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55F1" w14:textId="77777777"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14:paraId="1C6FE49B" w14:textId="77777777" w:rsidR="00B07DD4" w:rsidRDefault="00B07DD4" w:rsidP="008E25AD">
      <w:pPr>
        <w:rPr>
          <w:rStyle w:val="ESBBold"/>
          <w:b w:val="0"/>
          <w:lang w:val="es-ES_tradnl"/>
        </w:rPr>
      </w:pPr>
    </w:p>
    <w:p w14:paraId="0BA1D0EC" w14:textId="77777777" w:rsidR="008E25AD" w:rsidRPr="008E25AD" w:rsidRDefault="008E25AD" w:rsidP="008E25AD">
      <w:pPr>
        <w:rPr>
          <w:rStyle w:val="ESBBold"/>
          <w:b w:val="0"/>
          <w:lang w:val="es-ES_tradnl"/>
        </w:rPr>
      </w:pPr>
    </w:p>
    <w:p w14:paraId="59D8B391" w14:textId="77777777" w:rsidR="0095479A" w:rsidRDefault="0036213E" w:rsidP="00176DEB">
      <w:pPr>
        <w:pStyle w:val="ESBHead"/>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14:paraId="696DA69A" w14:textId="77777777" w:rsidR="00FD307D" w:rsidRDefault="00FD307D" w:rsidP="008B208C">
      <w:pPr>
        <w:pStyle w:val="ESBHead"/>
        <w:jc w:val="left"/>
        <w:rPr>
          <w:rFonts w:ascii="Arial Narrow" w:hAnsi="Arial Narrow" w:cs="Arial"/>
          <w:i/>
          <w:sz w:val="18"/>
          <w:szCs w:val="18"/>
        </w:rPr>
      </w:pPr>
    </w:p>
    <w:p w14:paraId="64E55355" w14:textId="03897287" w:rsidR="00FD307D" w:rsidRDefault="00B80606" w:rsidP="00637C9A">
      <w:pPr>
        <w:pStyle w:val="ESBHead"/>
        <w:jc w:val="both"/>
        <w:rPr>
          <w:rFonts w:ascii="Arial Narrow" w:hAnsi="Arial Narrow" w:cs="Arial"/>
          <w:i/>
          <w:sz w:val="18"/>
          <w:szCs w:val="18"/>
        </w:rPr>
      </w:pPr>
      <w:r w:rsidRPr="00B80606">
        <w:rPr>
          <w:rFonts w:ascii="Arial Narrow" w:hAnsi="Arial Narrow" w:cs="Arial"/>
          <w:i/>
          <w:sz w:val="18"/>
          <w:szCs w:val="18"/>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30 de abril de 2024, de la Presidencia de la Agencia Estatal de Investigación, por la que se aprueba la convocatoria del año 2024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corregida mediante sendas correcciones de errores publicadas el 13 de mayo y el 27 de junio de 2024, respectivamente.</w:t>
      </w:r>
    </w:p>
    <w:p w14:paraId="26DBDF5D" w14:textId="77777777" w:rsidR="00B80606" w:rsidRDefault="00B80606" w:rsidP="00637C9A">
      <w:pPr>
        <w:pStyle w:val="ESBHead"/>
        <w:jc w:val="both"/>
        <w:rPr>
          <w:rFonts w:ascii="Arial Narrow" w:hAnsi="Arial Narrow" w:cs="Arial"/>
          <w:i/>
          <w:sz w:val="18"/>
          <w:szCs w:val="18"/>
        </w:rPr>
      </w:pPr>
    </w:p>
    <w:p w14:paraId="4CBAC330" w14:textId="77777777"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14:paraId="33DEE413" w14:textId="77777777" w:rsidR="00722880" w:rsidRDefault="00722880" w:rsidP="00637C9A">
      <w:pPr>
        <w:pStyle w:val="ESBHead"/>
        <w:jc w:val="both"/>
        <w:rPr>
          <w:rFonts w:ascii="Arial Narrow" w:hAnsi="Arial Narrow" w:cs="Arial"/>
          <w:i/>
          <w:sz w:val="18"/>
          <w:szCs w:val="18"/>
        </w:rPr>
      </w:pPr>
    </w:p>
    <w:p w14:paraId="08E08C5D" w14:textId="54DF9022" w:rsidR="00722880" w:rsidRDefault="00EB2C15" w:rsidP="00637C9A">
      <w:pPr>
        <w:pStyle w:val="ESBHead"/>
        <w:jc w:val="both"/>
        <w:rPr>
          <w:rFonts w:ascii="Arial Narrow" w:hAnsi="Arial Narrow" w:cs="Arial"/>
          <w:i/>
          <w:sz w:val="18"/>
          <w:szCs w:val="18"/>
        </w:rPr>
      </w:pPr>
      <w:r w:rsidRPr="00EB2C15">
        <w:rPr>
          <w:rFonts w:ascii="Arial Narrow" w:hAnsi="Arial Narrow" w:cs="Arial"/>
          <w:i/>
          <w:sz w:val="18"/>
          <w:szCs w:val="18"/>
        </w:rPr>
        <w:t>No se admitirá la modificación del objetivo de retornos, de empresas involucradas y de proyectos liderados como coordinador</w:t>
      </w:r>
      <w:r w:rsidR="008339B7">
        <w:rPr>
          <w:rFonts w:ascii="Arial Narrow" w:hAnsi="Arial Narrow" w:cs="Arial"/>
          <w:i/>
          <w:sz w:val="18"/>
          <w:szCs w:val="18"/>
        </w:rPr>
        <w:t>/a</w:t>
      </w:r>
      <w:r w:rsidRPr="00EB2C15">
        <w:rPr>
          <w:rFonts w:ascii="Arial Narrow" w:hAnsi="Arial Narrow" w:cs="Arial"/>
          <w:i/>
          <w:sz w:val="18"/>
          <w:szCs w:val="18"/>
        </w:rPr>
        <w:t xml:space="preserve"> en proyectos europeos aprobados y financiados</w:t>
      </w:r>
      <w:r w:rsidR="0045651A">
        <w:rPr>
          <w:rFonts w:ascii="Arial Narrow" w:hAnsi="Arial Narrow" w:cs="Arial"/>
          <w:i/>
          <w:sz w:val="18"/>
          <w:szCs w:val="18"/>
        </w:rPr>
        <w:t xml:space="preserve"> </w:t>
      </w:r>
      <w:r w:rsidRPr="00EB2C15">
        <w:rPr>
          <w:rFonts w:ascii="Arial Narrow" w:hAnsi="Arial Narrow" w:cs="Arial"/>
          <w:i/>
          <w:sz w:val="18"/>
          <w:szCs w:val="18"/>
        </w:rPr>
        <w:t>aun cuando se hubiera modifi</w:t>
      </w:r>
      <w:r>
        <w:rPr>
          <w:rFonts w:ascii="Arial Narrow" w:hAnsi="Arial Narrow" w:cs="Arial"/>
          <w:i/>
          <w:sz w:val="18"/>
          <w:szCs w:val="18"/>
        </w:rPr>
        <w:t>cado dicho periodo de ejecución</w:t>
      </w:r>
      <w:r w:rsidR="00722880" w:rsidRPr="00722880">
        <w:rPr>
          <w:rFonts w:ascii="Arial Narrow" w:hAnsi="Arial Narrow" w:cs="Arial"/>
          <w:i/>
          <w:sz w:val="18"/>
          <w:szCs w:val="18"/>
        </w:rPr>
        <w:t xml:space="preserve">. </w:t>
      </w:r>
      <w:r w:rsidR="008339B7">
        <w:rPr>
          <w:rFonts w:ascii="Arial Narrow" w:hAnsi="Arial Narrow" w:cs="Arial"/>
          <w:i/>
          <w:sz w:val="18"/>
          <w:szCs w:val="18"/>
        </w:rPr>
        <w:t>Es decir</w:t>
      </w:r>
      <w:r w:rsidR="00722880" w:rsidRPr="00722880">
        <w:rPr>
          <w:rFonts w:ascii="Arial Narrow" w:hAnsi="Arial Narrow" w:cs="Arial"/>
          <w:i/>
          <w:sz w:val="18"/>
          <w:szCs w:val="18"/>
        </w:rPr>
        <w:t>, la modificación del período de ejecución de la actuación no afectará al periodo establecido para la determinación del grado de cumplimiento de los indicad</w:t>
      </w:r>
      <w:r w:rsidR="00A36741">
        <w:rPr>
          <w:rFonts w:ascii="Arial Narrow" w:hAnsi="Arial Narrow" w:cs="Arial"/>
          <w:i/>
          <w:sz w:val="18"/>
          <w:szCs w:val="18"/>
        </w:rPr>
        <w:t>ores</w:t>
      </w:r>
      <w:r w:rsidR="005C215B">
        <w:rPr>
          <w:rFonts w:ascii="Arial Narrow" w:hAnsi="Arial Narrow" w:cs="Arial"/>
          <w:i/>
          <w:sz w:val="18"/>
          <w:szCs w:val="18"/>
        </w:rPr>
        <w:t xml:space="preserve"> fijados en la resolución de concesión para esta modalidad</w:t>
      </w:r>
      <w:r w:rsidR="00722880" w:rsidRPr="00722880">
        <w:rPr>
          <w:rFonts w:ascii="Arial Narrow" w:hAnsi="Arial Narrow" w:cs="Arial"/>
          <w:i/>
          <w:sz w:val="18"/>
          <w:szCs w:val="18"/>
        </w:rPr>
        <w:t>, compren</w:t>
      </w:r>
      <w:r w:rsidR="00F5799D">
        <w:rPr>
          <w:rFonts w:ascii="Arial Narrow" w:hAnsi="Arial Narrow" w:cs="Arial"/>
          <w:i/>
          <w:sz w:val="18"/>
          <w:szCs w:val="18"/>
        </w:rPr>
        <w:t xml:space="preserve">dido </w:t>
      </w:r>
      <w:r w:rsidR="00176DEB">
        <w:rPr>
          <w:rFonts w:ascii="Arial Narrow" w:hAnsi="Arial Narrow" w:cs="Arial"/>
          <w:b/>
          <w:i/>
          <w:sz w:val="18"/>
          <w:szCs w:val="18"/>
        </w:rPr>
        <w:t>entre el 1 de enero de 202</w:t>
      </w:r>
      <w:r w:rsidR="006777F4">
        <w:rPr>
          <w:rFonts w:ascii="Arial Narrow" w:hAnsi="Arial Narrow" w:cs="Arial"/>
          <w:b/>
          <w:i/>
          <w:sz w:val="18"/>
          <w:szCs w:val="18"/>
        </w:rPr>
        <w:t>5</w:t>
      </w:r>
      <w:r w:rsidR="00F5799D" w:rsidRPr="00A36741">
        <w:rPr>
          <w:rFonts w:ascii="Arial Narrow" w:hAnsi="Arial Narrow" w:cs="Arial"/>
          <w:b/>
          <w:i/>
          <w:sz w:val="18"/>
          <w:szCs w:val="18"/>
        </w:rPr>
        <w:t xml:space="preserve"> y el 31 de diciembre de 202</w:t>
      </w:r>
      <w:r w:rsidR="006777F4">
        <w:rPr>
          <w:rFonts w:ascii="Arial Narrow" w:hAnsi="Arial Narrow" w:cs="Arial"/>
          <w:b/>
          <w:i/>
          <w:sz w:val="18"/>
          <w:szCs w:val="18"/>
        </w:rPr>
        <w:t>6</w:t>
      </w:r>
      <w:r w:rsidR="00722880" w:rsidRPr="00722880">
        <w:rPr>
          <w:rFonts w:ascii="Arial Narrow" w:hAnsi="Arial Narrow" w:cs="Arial"/>
          <w:i/>
          <w:sz w:val="18"/>
          <w:szCs w:val="18"/>
        </w:rPr>
        <w:t>.</w:t>
      </w:r>
    </w:p>
    <w:p w14:paraId="29758EFF" w14:textId="77777777" w:rsidR="00FD307D" w:rsidRDefault="00FD307D" w:rsidP="00637C9A">
      <w:pPr>
        <w:pStyle w:val="ESBHead"/>
        <w:jc w:val="both"/>
        <w:rPr>
          <w:rFonts w:ascii="Arial Narrow" w:hAnsi="Arial Narrow" w:cs="Arial"/>
          <w:i/>
          <w:sz w:val="18"/>
          <w:szCs w:val="18"/>
        </w:rPr>
      </w:pPr>
    </w:p>
    <w:p w14:paraId="1DFBA3DB" w14:textId="77777777"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176DEB">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59C9CC84" w14:textId="77777777" w:rsidR="003D0D2F" w:rsidRDefault="003D0D2F" w:rsidP="00637C9A">
      <w:pPr>
        <w:pStyle w:val="ESBHead"/>
        <w:jc w:val="left"/>
        <w:rPr>
          <w:rStyle w:val="ESBBold"/>
          <w:lang w:val="es-ES_tradnl"/>
        </w:rPr>
      </w:pPr>
    </w:p>
    <w:p w14:paraId="2DB7DA7E" w14:textId="77777777"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67"/>
      </w:tblGrid>
      <w:tr w:rsidR="008E25AD" w14:paraId="6F04DC62" w14:textId="77777777" w:rsidTr="00C64437">
        <w:trPr>
          <w:trHeight w:val="340"/>
        </w:trPr>
        <w:tc>
          <w:tcPr>
            <w:tcW w:w="9445" w:type="dxa"/>
            <w:gridSpan w:val="2"/>
            <w:vAlign w:val="center"/>
          </w:tcPr>
          <w:p w14:paraId="0145D4E4" w14:textId="792E8FE1"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D24CCD" w:rsidRPr="00D24CCD">
              <w:rPr>
                <w:rStyle w:val="ESBBold"/>
                <w:sz w:val="18"/>
                <w:szCs w:val="18"/>
              </w:rPr>
              <w:t xml:space="preserve">Preparación y </w:t>
            </w:r>
            <w:r w:rsidR="007256FC" w:rsidRPr="00D24CCD">
              <w:rPr>
                <w:rStyle w:val="ESBBold"/>
                <w:sz w:val="18"/>
                <w:szCs w:val="18"/>
              </w:rPr>
              <w:t>gestión de proyectos europeos y facilitar la atracción de talento internacional</w:t>
            </w:r>
          </w:p>
        </w:tc>
      </w:tr>
      <w:tr w:rsidR="00D24CCD" w14:paraId="5556B60F" w14:textId="77777777" w:rsidTr="00C64437">
        <w:trPr>
          <w:trHeight w:val="340"/>
        </w:trPr>
        <w:tc>
          <w:tcPr>
            <w:tcW w:w="9445" w:type="dxa"/>
            <w:gridSpan w:val="2"/>
            <w:vAlign w:val="center"/>
          </w:tcPr>
          <w:p w14:paraId="696B52DC" w14:textId="1E66A8E4" w:rsidR="00D24CCD" w:rsidRPr="002D0AFC" w:rsidRDefault="00D24CCD" w:rsidP="00523145">
            <w:pPr>
              <w:pStyle w:val="ESBHead"/>
              <w:spacing w:before="20" w:after="20"/>
              <w:jc w:val="left"/>
              <w:outlineLvl w:val="0"/>
              <w:rPr>
                <w:rStyle w:val="ESBBold"/>
                <w:sz w:val="18"/>
                <w:szCs w:val="18"/>
                <w:lang w:val="es-ES"/>
              </w:rPr>
            </w:pPr>
            <w:r>
              <w:rPr>
                <w:rStyle w:val="ESBBold"/>
                <w:sz w:val="18"/>
                <w:szCs w:val="18"/>
                <w:lang w:val="es-ES"/>
              </w:rPr>
              <w:t xml:space="preserve">Modalidad: </w:t>
            </w:r>
            <w:r w:rsidRPr="00606C2E">
              <w:rPr>
                <w:rStyle w:val="ESBBold"/>
                <w:sz w:val="18"/>
                <w:szCs w:val="18"/>
                <w:u w:val="single"/>
              </w:rPr>
              <w:t xml:space="preserve">Preparación y </w:t>
            </w:r>
            <w:r w:rsidR="007256FC" w:rsidRPr="00606C2E">
              <w:rPr>
                <w:rStyle w:val="ESBBold"/>
                <w:sz w:val="18"/>
                <w:szCs w:val="18"/>
                <w:u w:val="single"/>
              </w:rPr>
              <w:t>gestión de proyectos europeos</w:t>
            </w:r>
          </w:p>
        </w:tc>
      </w:tr>
      <w:tr w:rsidR="008E25AD" w14:paraId="7235305D" w14:textId="77777777" w:rsidTr="00C64437">
        <w:trPr>
          <w:trHeight w:val="340"/>
        </w:trPr>
        <w:tc>
          <w:tcPr>
            <w:tcW w:w="9445" w:type="dxa"/>
            <w:gridSpan w:val="2"/>
            <w:vAlign w:val="center"/>
          </w:tcPr>
          <w:p w14:paraId="2887863A" w14:textId="3BA26515"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CD1D93" w:rsidRPr="00CD1D93">
              <w:rPr>
                <w:rStyle w:val="ESBBold"/>
                <w:b w:val="0"/>
                <w:sz w:val="18"/>
                <w:szCs w:val="18"/>
              </w:rPr>
              <w:t>GPE202</w:t>
            </w:r>
            <w:r w:rsidR="00FA3FA8">
              <w:rPr>
                <w:rStyle w:val="ESBBold"/>
                <w:b w:val="0"/>
                <w:sz w:val="18"/>
                <w:szCs w:val="18"/>
              </w:rPr>
              <w:t>4</w:t>
            </w:r>
            <w:r w:rsidR="00FB00DF" w:rsidRPr="00CD1D93">
              <w:rPr>
                <w:rStyle w:val="ESBBold"/>
                <w:b w:val="0"/>
                <w:sz w:val="18"/>
                <w:szCs w:val="18"/>
              </w:rPr>
              <w:t>-XXXXXX</w:t>
            </w:r>
            <w:r w:rsidR="008110B7" w:rsidRPr="008110B7">
              <w:rPr>
                <w:rStyle w:val="ESBBold"/>
                <w:b w:val="0"/>
                <w:sz w:val="18"/>
                <w:szCs w:val="18"/>
              </w:rPr>
              <w:t>-P</w:t>
            </w:r>
          </w:p>
        </w:tc>
      </w:tr>
      <w:tr w:rsidR="008E25AD" w14:paraId="341E1948" w14:textId="77777777" w:rsidTr="00C64437">
        <w:trPr>
          <w:trHeight w:val="340"/>
        </w:trPr>
        <w:tc>
          <w:tcPr>
            <w:tcW w:w="9445" w:type="dxa"/>
            <w:gridSpan w:val="2"/>
            <w:vAlign w:val="center"/>
          </w:tcPr>
          <w:p w14:paraId="7D8D630E" w14:textId="77777777"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14:paraId="3DB07BBA" w14:textId="77777777" w:rsidTr="00C64437">
        <w:trPr>
          <w:trHeight w:val="340"/>
        </w:trPr>
        <w:tc>
          <w:tcPr>
            <w:tcW w:w="9445" w:type="dxa"/>
            <w:gridSpan w:val="2"/>
            <w:vAlign w:val="center"/>
          </w:tcPr>
          <w:p w14:paraId="01BCA91D"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14:paraId="025EBC9A" w14:textId="77777777" w:rsidTr="00C64437">
        <w:trPr>
          <w:trHeight w:val="340"/>
        </w:trPr>
        <w:tc>
          <w:tcPr>
            <w:tcW w:w="9445" w:type="dxa"/>
            <w:gridSpan w:val="2"/>
            <w:vAlign w:val="center"/>
          </w:tcPr>
          <w:p w14:paraId="36875F45" w14:textId="77777777"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14:paraId="57021159" w14:textId="77777777" w:rsidTr="00C64437">
        <w:trPr>
          <w:trHeight w:val="340"/>
        </w:trPr>
        <w:tc>
          <w:tcPr>
            <w:tcW w:w="9445" w:type="dxa"/>
            <w:gridSpan w:val="2"/>
            <w:vAlign w:val="center"/>
          </w:tcPr>
          <w:p w14:paraId="07760DF4"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14:paraId="49D44F2E" w14:textId="77777777" w:rsidTr="00C64437">
        <w:trPr>
          <w:trHeight w:val="340"/>
        </w:trPr>
        <w:tc>
          <w:tcPr>
            <w:tcW w:w="4778" w:type="dxa"/>
            <w:vAlign w:val="center"/>
          </w:tcPr>
          <w:p w14:paraId="05606DA6" w14:textId="77777777"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5F5B3A31" w14:textId="77777777"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14:paraId="083EED1C" w14:textId="77777777" w:rsidTr="00C64437">
        <w:trPr>
          <w:trHeight w:val="340"/>
        </w:trPr>
        <w:tc>
          <w:tcPr>
            <w:tcW w:w="4778" w:type="dxa"/>
            <w:vAlign w:val="center"/>
          </w:tcPr>
          <w:p w14:paraId="70EE6855" w14:textId="77777777"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05256FCE" w14:textId="77777777"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14:paraId="31CDAD51" w14:textId="77777777" w:rsidTr="00C64437">
        <w:trPr>
          <w:trHeight w:val="340"/>
        </w:trPr>
        <w:tc>
          <w:tcPr>
            <w:tcW w:w="9418" w:type="dxa"/>
            <w:gridSpan w:val="2"/>
            <w:vAlign w:val="center"/>
          </w:tcPr>
          <w:p w14:paraId="711AF248" w14:textId="77777777"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14:paraId="2D4B1342" w14:textId="77777777" w:rsidTr="00C64437">
        <w:trPr>
          <w:trHeight w:val="340"/>
        </w:trPr>
        <w:tc>
          <w:tcPr>
            <w:tcW w:w="9418" w:type="dxa"/>
            <w:gridSpan w:val="2"/>
            <w:vAlign w:val="center"/>
          </w:tcPr>
          <w:p w14:paraId="3A7ECB53" w14:textId="443D4078"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 xml:space="preserve">Gasto ejecutado hasta el momento de </w:t>
            </w:r>
            <w:r w:rsidR="0045651A">
              <w:rPr>
                <w:rStyle w:val="ESBBold"/>
                <w:sz w:val="18"/>
                <w:szCs w:val="18"/>
                <w:lang w:val="es-ES"/>
              </w:rPr>
              <w:t>l</w:t>
            </w:r>
            <w:r w:rsidR="0045651A">
              <w:rPr>
                <w:rStyle w:val="ESBBold"/>
                <w:sz w:val="18"/>
                <w:szCs w:val="18"/>
              </w:rPr>
              <w:t xml:space="preserve">a </w:t>
            </w:r>
            <w:r w:rsidR="008339B7">
              <w:rPr>
                <w:rStyle w:val="ESBBold"/>
                <w:sz w:val="18"/>
                <w:szCs w:val="18"/>
                <w:lang w:val="es-ES"/>
              </w:rPr>
              <w:t>presentación de esta</w:t>
            </w:r>
            <w:r>
              <w:rPr>
                <w:rStyle w:val="ESBBold"/>
                <w:sz w:val="18"/>
                <w:szCs w:val="18"/>
                <w:lang w:val="es-ES"/>
              </w:rPr>
              <w:t xml:space="preserve"> solicitud (€):</w:t>
            </w:r>
          </w:p>
        </w:tc>
      </w:tr>
    </w:tbl>
    <w:p w14:paraId="342E983B" w14:textId="77777777"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7A92CD52" w14:textId="77777777"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094697CB" wp14:editId="7439ED1C">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14:paraId="63496480" w14:textId="77777777"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697CB"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" strokeweight=".5pt">
                <v:textbox>
                  <w:txbxContent>
                    <w:p w14:paraId="63496480" w14:textId="77777777" w:rsidR="00637C9A" w:rsidRPr="00E337A7" w:rsidRDefault="00637C9A" w:rsidP="00637C9A">
                      <w:pPr>
                        <w:jc w:val="center"/>
                        <w:rPr>
                          <w:sz w:val="18"/>
                          <w:szCs w:val="18"/>
                        </w:rPr>
                      </w:pPr>
                    </w:p>
                  </w:txbxContent>
                </v:textbox>
                <w10:wrap type="square"/>
              </v:shape>
            </w:pict>
          </mc:Fallback>
        </mc:AlternateContent>
      </w:r>
    </w:p>
    <w:p w14:paraId="6CDBC456" w14:textId="77777777"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14:paraId="460819B1" w14:textId="77777777" w:rsidR="00FD307D" w:rsidRPr="00B54DE1" w:rsidRDefault="00FD307D" w:rsidP="007916C9">
      <w:pPr>
        <w:rPr>
          <w:rStyle w:val="ESBBold"/>
          <w:rFonts w:cs="Arial"/>
          <w:b w:val="0"/>
          <w:szCs w:val="20"/>
        </w:rPr>
      </w:pPr>
    </w:p>
    <w:p w14:paraId="3FCE7E48" w14:textId="77777777"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1779293E" w14:textId="77777777" w:rsidTr="00B54DE1">
        <w:tc>
          <w:tcPr>
            <w:tcW w:w="9356" w:type="dxa"/>
          </w:tcPr>
          <w:p w14:paraId="6FCF67F8" w14:textId="77777777"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02D490CE" w14:textId="77777777" w:rsidR="009E20DE" w:rsidRPr="008A7351" w:rsidRDefault="009E20DE" w:rsidP="008E25AD"/>
          <w:p w14:paraId="2FC3DE1E" w14:textId="77777777" w:rsidR="009E20DE" w:rsidRDefault="009E20DE" w:rsidP="008E25AD"/>
          <w:p w14:paraId="082CEFFC" w14:textId="77777777" w:rsidR="00F96790" w:rsidRDefault="00F96790" w:rsidP="008E25AD"/>
          <w:p w14:paraId="3EFF3AD0" w14:textId="77777777" w:rsidR="00F96790" w:rsidRDefault="00F96790" w:rsidP="008E25AD"/>
          <w:p w14:paraId="6080141A" w14:textId="77777777" w:rsidR="00F96790" w:rsidRDefault="00F96790" w:rsidP="008E25AD"/>
          <w:p w14:paraId="2C9021C8" w14:textId="77777777" w:rsidR="00F96790" w:rsidRDefault="00F96790" w:rsidP="008E25AD"/>
          <w:p w14:paraId="306CC48F" w14:textId="77777777" w:rsidR="00F96790" w:rsidRDefault="00F96790" w:rsidP="008E25AD"/>
          <w:p w14:paraId="57BD5FB0" w14:textId="77777777" w:rsidR="00BC7C20" w:rsidRPr="008A7351" w:rsidRDefault="00BC7C20" w:rsidP="008E25AD"/>
          <w:p w14:paraId="170CD68E" w14:textId="77777777" w:rsidR="009E20DE" w:rsidRDefault="009E20DE" w:rsidP="008E25AD">
            <w:pPr>
              <w:rPr>
                <w:rStyle w:val="ESBBold"/>
                <w:rFonts w:cs="Arial"/>
                <w:sz w:val="18"/>
                <w:szCs w:val="18"/>
              </w:rPr>
            </w:pPr>
          </w:p>
          <w:p w14:paraId="628FC37A" w14:textId="77777777" w:rsidR="00EB3ADC" w:rsidRPr="008A7351" w:rsidRDefault="00EB3ADC" w:rsidP="008E25AD">
            <w:pPr>
              <w:rPr>
                <w:rStyle w:val="ESBBold"/>
                <w:rFonts w:cs="Arial"/>
                <w:sz w:val="18"/>
                <w:szCs w:val="18"/>
              </w:rPr>
            </w:pPr>
          </w:p>
          <w:p w14:paraId="404AFA82" w14:textId="77777777" w:rsidR="009E20DE" w:rsidRPr="008A7351" w:rsidRDefault="009E20DE" w:rsidP="009E20DE">
            <w:pPr>
              <w:rPr>
                <w:rStyle w:val="ESBBold"/>
                <w:rFonts w:cs="Arial"/>
                <w:sz w:val="18"/>
                <w:szCs w:val="18"/>
              </w:rPr>
            </w:pPr>
          </w:p>
        </w:tc>
      </w:tr>
    </w:tbl>
    <w:p w14:paraId="1E2FE519" w14:textId="77777777" w:rsidR="008A7351" w:rsidRPr="008E25AD" w:rsidRDefault="008A7351" w:rsidP="008E25AD">
      <w:pPr>
        <w:rPr>
          <w:rStyle w:val="ESBBold"/>
          <w:rFonts w:cs="Arial"/>
          <w:b w:val="0"/>
          <w:szCs w:val="20"/>
        </w:rPr>
      </w:pPr>
    </w:p>
    <w:p w14:paraId="2E74C50D" w14:textId="77777777" w:rsidR="008A7351" w:rsidRPr="008E25AD" w:rsidRDefault="008A7351" w:rsidP="008E25AD">
      <w:pPr>
        <w:rPr>
          <w:rStyle w:val="ESBBold"/>
          <w:rFonts w:cs="Arial"/>
          <w:b w:val="0"/>
          <w:szCs w:val="20"/>
        </w:rPr>
      </w:pPr>
    </w:p>
    <w:p w14:paraId="50B85CD0" w14:textId="77777777"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4F22E8A1" w14:textId="77777777" w:rsidTr="00B54DE1">
        <w:tc>
          <w:tcPr>
            <w:tcW w:w="9356" w:type="dxa"/>
          </w:tcPr>
          <w:p w14:paraId="4BCD7047" w14:textId="77777777"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14:paraId="23593008" w14:textId="77777777" w:rsidR="009E20DE" w:rsidRPr="008A7351" w:rsidRDefault="009E20DE" w:rsidP="008E25AD">
            <w:pPr>
              <w:rPr>
                <w:rStyle w:val="ESBStandard"/>
                <w:rFonts w:cs="Arial"/>
              </w:rPr>
            </w:pPr>
          </w:p>
          <w:p w14:paraId="2F946D63" w14:textId="77777777" w:rsidR="009E20DE" w:rsidRPr="008A7351" w:rsidRDefault="009E20DE" w:rsidP="008E25AD">
            <w:pPr>
              <w:rPr>
                <w:rStyle w:val="ESBStandard"/>
                <w:rFonts w:cs="Arial"/>
              </w:rPr>
            </w:pPr>
          </w:p>
          <w:p w14:paraId="6C353791" w14:textId="77777777" w:rsidR="009E20DE" w:rsidRPr="008A7351" w:rsidRDefault="009E20DE" w:rsidP="008E25AD">
            <w:pPr>
              <w:rPr>
                <w:rStyle w:val="ESBStandard"/>
                <w:rFonts w:cs="Arial"/>
              </w:rPr>
            </w:pPr>
          </w:p>
          <w:p w14:paraId="50A1B641" w14:textId="77777777" w:rsidR="009E20DE" w:rsidRPr="008A7351" w:rsidRDefault="009E20DE" w:rsidP="008E25AD">
            <w:pPr>
              <w:rPr>
                <w:rStyle w:val="ESBStandard"/>
                <w:rFonts w:cs="Arial"/>
              </w:rPr>
            </w:pPr>
          </w:p>
          <w:p w14:paraId="66D9A9C3" w14:textId="77777777" w:rsidR="009E20DE" w:rsidRPr="008A7351" w:rsidRDefault="009E20DE" w:rsidP="008E25AD">
            <w:pPr>
              <w:rPr>
                <w:rStyle w:val="ESBStandard"/>
                <w:rFonts w:cs="Arial"/>
              </w:rPr>
            </w:pPr>
          </w:p>
          <w:p w14:paraId="475288FD" w14:textId="77777777" w:rsidR="009E20DE" w:rsidRPr="008A7351" w:rsidRDefault="009E20DE" w:rsidP="008E25AD">
            <w:pPr>
              <w:rPr>
                <w:rStyle w:val="ESBStandard"/>
                <w:rFonts w:cs="Arial"/>
              </w:rPr>
            </w:pPr>
          </w:p>
          <w:p w14:paraId="445E2202" w14:textId="77777777" w:rsidR="009E20DE" w:rsidRPr="008A7351" w:rsidRDefault="009E20DE" w:rsidP="008E25AD">
            <w:pPr>
              <w:rPr>
                <w:rStyle w:val="ESBStandard"/>
                <w:rFonts w:cs="Arial"/>
              </w:rPr>
            </w:pPr>
          </w:p>
          <w:p w14:paraId="6A4B873B" w14:textId="77777777" w:rsidR="009E20DE" w:rsidRPr="008A7351" w:rsidRDefault="009E20DE" w:rsidP="008E25AD">
            <w:pPr>
              <w:rPr>
                <w:rStyle w:val="ESBStandard"/>
                <w:rFonts w:cs="Arial"/>
              </w:rPr>
            </w:pPr>
          </w:p>
          <w:p w14:paraId="6E8FE0D6" w14:textId="77777777" w:rsidR="009E20DE" w:rsidRPr="008A7351" w:rsidRDefault="009E20DE" w:rsidP="008E25AD">
            <w:pPr>
              <w:rPr>
                <w:rStyle w:val="ESBStandard"/>
                <w:rFonts w:cs="Arial"/>
              </w:rPr>
            </w:pPr>
          </w:p>
          <w:p w14:paraId="20B15BFE" w14:textId="77777777" w:rsidR="000E4CD2" w:rsidRPr="008A7351" w:rsidRDefault="000E4CD2" w:rsidP="008A7351">
            <w:pPr>
              <w:pStyle w:val="Prrafodelista"/>
              <w:autoSpaceDE w:val="0"/>
              <w:autoSpaceDN w:val="0"/>
              <w:adjustRightInd w:val="0"/>
              <w:ind w:left="0"/>
              <w:rPr>
                <w:rStyle w:val="ESBStandard"/>
                <w:rFonts w:cs="Arial"/>
              </w:rPr>
            </w:pPr>
          </w:p>
        </w:tc>
      </w:tr>
    </w:tbl>
    <w:p w14:paraId="09433BAA" w14:textId="77777777" w:rsidR="009E20DE" w:rsidRPr="009E20DE" w:rsidRDefault="009E20DE" w:rsidP="008E25AD">
      <w:pPr>
        <w:rPr>
          <w:rStyle w:val="ESBStandard"/>
          <w:rFonts w:cs="Arial"/>
        </w:rPr>
      </w:pPr>
    </w:p>
    <w:p w14:paraId="73548DB2" w14:textId="77777777" w:rsidR="00933DE2" w:rsidRDefault="00933DE2" w:rsidP="008E25AD">
      <w:pPr>
        <w:rPr>
          <w:rStyle w:val="ESBBold"/>
        </w:rPr>
      </w:pPr>
    </w:p>
    <w:p w14:paraId="0DCCD490" w14:textId="77777777"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6D5AE041" w14:textId="77777777" w:rsidTr="008A7351">
        <w:tc>
          <w:tcPr>
            <w:tcW w:w="9356" w:type="dxa"/>
          </w:tcPr>
          <w:p w14:paraId="06034533" w14:textId="77777777"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14:paraId="4682616F" w14:textId="77777777" w:rsidR="00EB3ADC" w:rsidRPr="008E25AD" w:rsidRDefault="00EB3ADC" w:rsidP="008E25AD">
            <w:pPr>
              <w:rPr>
                <w:rStyle w:val="ESBBold"/>
                <w:rFonts w:cs="Arial"/>
                <w:b w:val="0"/>
              </w:rPr>
            </w:pPr>
          </w:p>
          <w:p w14:paraId="12E0CA1A" w14:textId="77777777" w:rsidR="00EB3ADC" w:rsidRPr="008E25AD" w:rsidRDefault="00EB3ADC" w:rsidP="008E25AD">
            <w:pPr>
              <w:rPr>
                <w:rStyle w:val="ESBBold"/>
                <w:rFonts w:cs="Arial"/>
                <w:b w:val="0"/>
              </w:rPr>
            </w:pPr>
          </w:p>
          <w:p w14:paraId="54B5F4B3" w14:textId="77777777" w:rsidR="00EB3ADC" w:rsidRPr="008E25AD" w:rsidRDefault="00EB3ADC" w:rsidP="008E25AD">
            <w:pPr>
              <w:rPr>
                <w:rStyle w:val="ESBBold"/>
                <w:rFonts w:cs="Arial"/>
                <w:b w:val="0"/>
              </w:rPr>
            </w:pPr>
          </w:p>
          <w:p w14:paraId="63796C23" w14:textId="77777777" w:rsidR="00EB3ADC" w:rsidRDefault="00EB3ADC" w:rsidP="008E25AD">
            <w:pPr>
              <w:rPr>
                <w:rStyle w:val="ESBBold"/>
                <w:rFonts w:cs="Arial"/>
                <w:b w:val="0"/>
              </w:rPr>
            </w:pPr>
          </w:p>
          <w:p w14:paraId="4436773F" w14:textId="77777777" w:rsidR="009E20DE" w:rsidRPr="008E25AD" w:rsidRDefault="009E20DE" w:rsidP="008E25AD">
            <w:pPr>
              <w:rPr>
                <w:rStyle w:val="ESBBold"/>
                <w:rFonts w:cs="Arial"/>
                <w:b w:val="0"/>
              </w:rPr>
            </w:pPr>
          </w:p>
          <w:p w14:paraId="78898160" w14:textId="77777777" w:rsidR="009E20DE" w:rsidRPr="008A7351" w:rsidRDefault="009E20DE" w:rsidP="008E25AD">
            <w:pPr>
              <w:rPr>
                <w:rStyle w:val="ESBBold"/>
                <w:rFonts w:cs="Arial"/>
              </w:rPr>
            </w:pPr>
          </w:p>
          <w:p w14:paraId="4E3549BE" w14:textId="77777777" w:rsidR="009E20DE" w:rsidRPr="008A7351" w:rsidRDefault="009E20DE" w:rsidP="008A7351">
            <w:pPr>
              <w:pStyle w:val="Prrafodelista"/>
              <w:ind w:left="0"/>
              <w:rPr>
                <w:rStyle w:val="ESBBold"/>
                <w:rFonts w:cs="Arial"/>
              </w:rPr>
            </w:pPr>
          </w:p>
        </w:tc>
      </w:tr>
    </w:tbl>
    <w:p w14:paraId="5259FC79" w14:textId="77777777" w:rsidR="009E20DE" w:rsidRPr="008E25AD" w:rsidRDefault="009E20DE" w:rsidP="008E25AD">
      <w:pPr>
        <w:rPr>
          <w:rStyle w:val="ESBBold"/>
          <w:rFonts w:cs="Arial"/>
          <w:b w:val="0"/>
        </w:rPr>
      </w:pPr>
    </w:p>
    <w:p w14:paraId="6137864C" w14:textId="77777777" w:rsidR="00933DE2" w:rsidRPr="008E25AD" w:rsidRDefault="00933DE2" w:rsidP="008E25AD">
      <w:pPr>
        <w:rPr>
          <w:szCs w:val="20"/>
        </w:rPr>
      </w:pPr>
    </w:p>
    <w:p w14:paraId="2A27F15F" w14:textId="77777777"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25A73D4F" w14:textId="77777777" w:rsidTr="008A7351">
        <w:tc>
          <w:tcPr>
            <w:tcW w:w="9342" w:type="dxa"/>
          </w:tcPr>
          <w:p w14:paraId="5963823B" w14:textId="77777777"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14:paraId="5987FE87" w14:textId="77777777" w:rsidR="00EB3ADC" w:rsidRDefault="00EB3ADC" w:rsidP="008E25AD">
            <w:pPr>
              <w:rPr>
                <w:rStyle w:val="ESBBold"/>
              </w:rPr>
            </w:pPr>
          </w:p>
          <w:p w14:paraId="513C6CDD" w14:textId="77777777" w:rsidR="008E25AD" w:rsidRDefault="008E25AD" w:rsidP="008E25AD">
            <w:pPr>
              <w:rPr>
                <w:rStyle w:val="ESBBold"/>
              </w:rPr>
            </w:pPr>
          </w:p>
          <w:p w14:paraId="162942BD" w14:textId="77777777" w:rsidR="00EB3ADC" w:rsidRDefault="00EB3ADC" w:rsidP="008E25AD">
            <w:pPr>
              <w:rPr>
                <w:rStyle w:val="ESBBold"/>
              </w:rPr>
            </w:pPr>
          </w:p>
          <w:p w14:paraId="47F20814" w14:textId="77777777" w:rsidR="00EB3ADC" w:rsidRDefault="00EB3ADC" w:rsidP="008E25AD">
            <w:pPr>
              <w:rPr>
                <w:rStyle w:val="ESBBold"/>
              </w:rPr>
            </w:pPr>
          </w:p>
          <w:p w14:paraId="2B2CC2AE" w14:textId="77777777" w:rsidR="00723DB8" w:rsidRDefault="00723DB8" w:rsidP="008E25AD">
            <w:pPr>
              <w:rPr>
                <w:rStyle w:val="ESBBold"/>
              </w:rPr>
            </w:pPr>
          </w:p>
          <w:p w14:paraId="6F3557C3" w14:textId="77777777" w:rsidR="009727BE" w:rsidRDefault="009727BE" w:rsidP="008E25AD">
            <w:pPr>
              <w:rPr>
                <w:rStyle w:val="ESBBold"/>
              </w:rPr>
            </w:pPr>
          </w:p>
          <w:p w14:paraId="6C74C9C6" w14:textId="77777777" w:rsidR="00E10C18" w:rsidRDefault="00E10C18" w:rsidP="008E25AD">
            <w:pPr>
              <w:rPr>
                <w:rStyle w:val="ESBBold"/>
              </w:rPr>
            </w:pPr>
          </w:p>
          <w:p w14:paraId="576DAD89" w14:textId="77777777" w:rsidR="009727BE" w:rsidRDefault="009727BE" w:rsidP="00291017">
            <w:pPr>
              <w:rPr>
                <w:rStyle w:val="ESBBold"/>
              </w:rPr>
            </w:pPr>
          </w:p>
        </w:tc>
      </w:tr>
    </w:tbl>
    <w:p w14:paraId="1BE7BFB1" w14:textId="77777777" w:rsidR="009727BE" w:rsidRPr="008E25AD" w:rsidRDefault="009727BE" w:rsidP="008E25AD">
      <w:pPr>
        <w:rPr>
          <w:rStyle w:val="ESBBold"/>
          <w:b w:val="0"/>
        </w:rPr>
      </w:pPr>
    </w:p>
    <w:p w14:paraId="24B1A16D" w14:textId="77777777" w:rsidR="004B1CB4" w:rsidRPr="008E25AD" w:rsidRDefault="004B1CB4" w:rsidP="008E25AD">
      <w:pPr>
        <w:rPr>
          <w:rStyle w:val="ESBBold"/>
          <w:b w:val="0"/>
        </w:rPr>
      </w:pPr>
    </w:p>
    <w:p w14:paraId="4D8A87F2" w14:textId="77777777"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2C0402C9" w14:textId="77777777" w:rsidTr="008A7351">
        <w:tc>
          <w:tcPr>
            <w:tcW w:w="9342" w:type="dxa"/>
          </w:tcPr>
          <w:p w14:paraId="568E3557" w14:textId="77777777"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r w:rsidR="009D36C7">
              <w:rPr>
                <w:rFonts w:cs="Arial"/>
                <w:i/>
                <w:sz w:val="16"/>
                <w:szCs w:val="16"/>
              </w:rPr>
              <w:t>conceptos</w:t>
            </w:r>
            <w:r w:rsidR="009D36C7" w:rsidRPr="008A7351">
              <w:rPr>
                <w:rFonts w:cs="Arial"/>
                <w:i/>
                <w:sz w:val="16"/>
                <w:szCs w:val="16"/>
              </w:rPr>
              <w:t>)</w:t>
            </w:r>
          </w:p>
          <w:p w14:paraId="28A1300F" w14:textId="77777777" w:rsidR="00E10C18" w:rsidRPr="008E25AD" w:rsidRDefault="00E10C18" w:rsidP="008E25AD">
            <w:pPr>
              <w:rPr>
                <w:rStyle w:val="ESBBold"/>
                <w:b w:val="0"/>
              </w:rPr>
            </w:pPr>
          </w:p>
          <w:p w14:paraId="4ABD870A" w14:textId="77777777" w:rsidR="00E10C18" w:rsidRPr="008E25AD" w:rsidRDefault="00E10C18" w:rsidP="008E25AD">
            <w:pPr>
              <w:rPr>
                <w:rStyle w:val="ESBBold"/>
                <w:b w:val="0"/>
              </w:rPr>
            </w:pPr>
          </w:p>
          <w:p w14:paraId="63F2716F" w14:textId="77777777" w:rsidR="00933DE2" w:rsidRPr="008E25AD" w:rsidRDefault="00933DE2" w:rsidP="008E25AD">
            <w:pPr>
              <w:rPr>
                <w:rStyle w:val="ESBBold"/>
                <w:b w:val="0"/>
              </w:rPr>
            </w:pPr>
          </w:p>
          <w:p w14:paraId="66F69141" w14:textId="77777777" w:rsidR="00933DE2" w:rsidRPr="008E25AD" w:rsidRDefault="00933DE2" w:rsidP="008E25AD">
            <w:pPr>
              <w:rPr>
                <w:rStyle w:val="ESBBold"/>
                <w:b w:val="0"/>
              </w:rPr>
            </w:pPr>
          </w:p>
          <w:p w14:paraId="1C2F53F7" w14:textId="77777777" w:rsidR="00933DE2" w:rsidRPr="008E25AD" w:rsidRDefault="00933DE2" w:rsidP="008E25AD">
            <w:pPr>
              <w:rPr>
                <w:rStyle w:val="ESBBold"/>
                <w:b w:val="0"/>
              </w:rPr>
            </w:pPr>
          </w:p>
          <w:p w14:paraId="5EB4ED0A" w14:textId="77777777" w:rsidR="00933DE2" w:rsidRPr="008E25AD" w:rsidRDefault="00933DE2" w:rsidP="008E25AD">
            <w:pPr>
              <w:rPr>
                <w:rStyle w:val="ESBBold"/>
                <w:b w:val="0"/>
              </w:rPr>
            </w:pPr>
          </w:p>
          <w:p w14:paraId="5DF68F51" w14:textId="77777777" w:rsidR="00E10C18" w:rsidRPr="008E25AD" w:rsidRDefault="00E10C18" w:rsidP="008E25AD">
            <w:pPr>
              <w:rPr>
                <w:rStyle w:val="ESBBold"/>
                <w:b w:val="0"/>
              </w:rPr>
            </w:pPr>
          </w:p>
          <w:p w14:paraId="56E50BD6" w14:textId="77777777" w:rsidR="00E10C18" w:rsidRDefault="00E10C18">
            <w:pPr>
              <w:rPr>
                <w:rStyle w:val="ESBBold"/>
              </w:rPr>
            </w:pPr>
          </w:p>
        </w:tc>
      </w:tr>
    </w:tbl>
    <w:p w14:paraId="30EB9E08" w14:textId="77777777" w:rsidR="00CD74F4" w:rsidRDefault="00CD74F4" w:rsidP="00E10C18">
      <w:pPr>
        <w:pStyle w:val="Textosinformato"/>
        <w:rPr>
          <w:rFonts w:ascii="Arial" w:hAnsi="Arial" w:cs="Arial"/>
          <w:sz w:val="16"/>
          <w:lang w:val="es-ES_tradnl"/>
        </w:rPr>
      </w:pPr>
    </w:p>
    <w:p w14:paraId="5A1A578C" w14:textId="26C6401C"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D5324">
        <w:rPr>
          <w:rFonts w:cs="Arial"/>
          <w:i/>
          <w:sz w:val="16"/>
          <w:szCs w:val="16"/>
          <w:lang w:val="es-ES_tradnl"/>
        </w:rPr>
        <w:t>Carpeta Virtual de Expedientes-FACILIT@</w:t>
      </w:r>
      <w:r w:rsidRPr="00DF369A">
        <w:rPr>
          <w:rFonts w:cs="Arial"/>
          <w:i/>
          <w:sz w:val="16"/>
          <w:szCs w:val="16"/>
          <w:lang w:val="es-ES_tradnl"/>
        </w:rPr>
        <w:t xml:space="preserve"> </w:t>
      </w:r>
      <w:r w:rsidR="007256FC" w:rsidRPr="00DF369A">
        <w:rPr>
          <w:rFonts w:cs="Arial"/>
          <w:i/>
          <w:sz w:val="16"/>
          <w:szCs w:val="16"/>
          <w:lang w:val="es-ES_tradnl"/>
        </w:rPr>
        <w:t xml:space="preserve">por </w:t>
      </w:r>
      <w:r w:rsidR="007256FC">
        <w:rPr>
          <w:rFonts w:cs="Arial"/>
          <w:i/>
          <w:sz w:val="16"/>
          <w:szCs w:val="16"/>
          <w:lang w:val="es-ES_tradnl"/>
        </w:rPr>
        <w:t>el/la responsable principal de la actuación</w:t>
      </w:r>
      <w:r>
        <w:rPr>
          <w:rFonts w:cs="Arial"/>
          <w:i/>
          <w:sz w:val="16"/>
          <w:szCs w:val="16"/>
          <w:lang w:val="es-ES_tradnl"/>
        </w:rPr>
        <w:t xml:space="preserve">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3F9D6A01" w14:textId="77777777" w:rsidR="00165F70" w:rsidRDefault="00165F70" w:rsidP="00165F70">
      <w:pPr>
        <w:jc w:val="both"/>
        <w:rPr>
          <w:rStyle w:val="ESBBold"/>
        </w:rPr>
      </w:pPr>
    </w:p>
    <w:p w14:paraId="14F88188" w14:textId="77777777"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1C8DF7BB" w14:textId="77777777" w:rsidR="00165F70" w:rsidRPr="008E25AD" w:rsidRDefault="00165F70" w:rsidP="00165F70">
      <w:pPr>
        <w:rPr>
          <w:rStyle w:val="ESBStandard1"/>
          <w:rFonts w:cs="Arial"/>
          <w:bCs/>
          <w:szCs w:val="20"/>
        </w:rPr>
      </w:pPr>
    </w:p>
    <w:p w14:paraId="0D6572B0" w14:textId="77777777" w:rsidR="00165F70" w:rsidRDefault="00165F70" w:rsidP="00165F70">
      <w:pPr>
        <w:pStyle w:val="Textosinformato"/>
        <w:jc w:val="both"/>
        <w:rPr>
          <w:rFonts w:ascii="Arial" w:hAnsi="Arial" w:cs="Arial"/>
          <w:i/>
          <w:sz w:val="16"/>
          <w:szCs w:val="16"/>
          <w:lang w:val="es-ES_tradnl"/>
        </w:rPr>
      </w:pPr>
    </w:p>
    <w:p w14:paraId="3353E70E" w14:textId="77777777" w:rsidR="002C5B7B" w:rsidRPr="00A11197" w:rsidRDefault="002C5B7B" w:rsidP="002C5B7B">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8"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34D3D1B6" w14:textId="77777777" w:rsidR="002C5B7B" w:rsidRPr="00A11197" w:rsidRDefault="002C5B7B" w:rsidP="002C5B7B">
      <w:pPr>
        <w:rPr>
          <w:rStyle w:val="ESBStandard1"/>
          <w:rFonts w:cs="Arial"/>
          <w:b/>
          <w:bCs/>
          <w:i/>
          <w:sz w:val="16"/>
          <w:szCs w:val="16"/>
        </w:rPr>
      </w:pPr>
    </w:p>
    <w:p w14:paraId="36479AC1" w14:textId="77777777" w:rsidR="004873AB" w:rsidRDefault="004873AB" w:rsidP="004873AB">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7408B52D" w14:textId="77777777" w:rsidR="004873AB" w:rsidRPr="00541D44" w:rsidRDefault="004873AB" w:rsidP="004873AB">
      <w:pPr>
        <w:pStyle w:val="Textosinformato"/>
        <w:jc w:val="both"/>
        <w:rPr>
          <w:rFonts w:ascii="Arial" w:hAnsi="Arial" w:cs="Arial"/>
          <w:i/>
          <w:sz w:val="16"/>
          <w:szCs w:val="16"/>
        </w:rPr>
      </w:pPr>
      <w:hyperlink r:id="rId9"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0D1B821A" w14:textId="77777777" w:rsidR="004873AB" w:rsidRPr="00541D44" w:rsidRDefault="004873AB" w:rsidP="004873AB">
      <w:pPr>
        <w:pStyle w:val="Textosinformato"/>
        <w:jc w:val="both"/>
        <w:rPr>
          <w:rFonts w:ascii="Arial" w:hAnsi="Arial" w:cs="Arial"/>
          <w:i/>
          <w:sz w:val="16"/>
          <w:szCs w:val="16"/>
          <w:lang w:val="es-ES_tradnl"/>
        </w:rPr>
      </w:pPr>
    </w:p>
    <w:p w14:paraId="735AD192" w14:textId="77777777" w:rsidR="004873AB" w:rsidRDefault="004873AB" w:rsidP="004873AB">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7E26BBBB" w14:textId="77777777" w:rsidR="004873AB" w:rsidRPr="00541D44" w:rsidRDefault="004873AB" w:rsidP="004873AB">
      <w:pPr>
        <w:pStyle w:val="Textosinformato"/>
        <w:jc w:val="both"/>
        <w:rPr>
          <w:rFonts w:ascii="Arial" w:hAnsi="Arial" w:cs="Arial"/>
          <w:i/>
          <w:sz w:val="16"/>
          <w:szCs w:val="16"/>
          <w:lang w:val="es-ES_tradnl"/>
        </w:rPr>
      </w:pPr>
      <w:hyperlink r:id="rId10"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010072F3" w14:textId="19E64E3B" w:rsidR="004F5B07" w:rsidRPr="00165F70" w:rsidRDefault="004F5B07" w:rsidP="002C5B7B">
      <w:pPr>
        <w:pStyle w:val="Textosinformato"/>
        <w:jc w:val="both"/>
        <w:rPr>
          <w:rStyle w:val="ESBStandard1"/>
          <w:rFonts w:cs="Arial"/>
          <w:i/>
          <w:sz w:val="16"/>
          <w:szCs w:val="16"/>
          <w:lang w:val="es-ES_tradnl"/>
        </w:rPr>
      </w:pPr>
    </w:p>
    <w:sectPr w:rsidR="004F5B07" w:rsidRPr="00165F70" w:rsidSect="008A7351">
      <w:headerReference w:type="even" r:id="rId11"/>
      <w:headerReference w:type="default" r:id="rId12"/>
      <w:footerReference w:type="even" r:id="rId13"/>
      <w:footerReference w:type="default" r:id="rId14"/>
      <w:headerReference w:type="first" r:id="rId15"/>
      <w:footerReference w:type="first" r:id="rId16"/>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88F9" w14:textId="77777777" w:rsidR="00607B83" w:rsidRDefault="00607B83">
      <w:r>
        <w:separator/>
      </w:r>
    </w:p>
    <w:p w14:paraId="71DCB67C" w14:textId="77777777" w:rsidR="00607B83" w:rsidRDefault="00607B83"/>
  </w:endnote>
  <w:endnote w:type="continuationSeparator" w:id="0">
    <w:p w14:paraId="45990F8D" w14:textId="77777777" w:rsidR="00607B83" w:rsidRDefault="00607B83">
      <w:r>
        <w:continuationSeparator/>
      </w:r>
    </w:p>
    <w:p w14:paraId="1BF67CAD" w14:textId="77777777" w:rsidR="00607B83" w:rsidRDefault="0060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335D" w14:textId="77777777" w:rsidR="00243173" w:rsidRDefault="002431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F0F5"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5134A378" w14:textId="77777777" w:rsidR="00CC71E6" w:rsidRDefault="00CC71E6" w:rsidP="008E25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AE6D"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3D2C63F0" w14:textId="77777777"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3083" w14:textId="77777777" w:rsidR="00607B83" w:rsidRDefault="00607B83">
      <w:r>
        <w:separator/>
      </w:r>
    </w:p>
    <w:p w14:paraId="5233F206" w14:textId="77777777" w:rsidR="00607B83" w:rsidRDefault="00607B83"/>
  </w:footnote>
  <w:footnote w:type="continuationSeparator" w:id="0">
    <w:p w14:paraId="6AB1E27D" w14:textId="77777777" w:rsidR="00607B83" w:rsidRDefault="00607B83">
      <w:r>
        <w:continuationSeparator/>
      </w:r>
    </w:p>
    <w:p w14:paraId="454AC07C" w14:textId="77777777" w:rsidR="00607B83" w:rsidRDefault="0060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B0FF" w14:textId="77777777" w:rsidR="00243173" w:rsidRDefault="002431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5954" w14:textId="77777777" w:rsidR="00243173" w:rsidRDefault="002431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80" w:type="dxa"/>
      <w:tblLayout w:type="fixed"/>
      <w:tblCellMar>
        <w:left w:w="0" w:type="dxa"/>
        <w:right w:w="0" w:type="dxa"/>
      </w:tblCellMar>
      <w:tblLook w:val="0000" w:firstRow="0" w:lastRow="0" w:firstColumn="0" w:lastColumn="0" w:noHBand="0" w:noVBand="0"/>
    </w:tblPr>
    <w:tblGrid>
      <w:gridCol w:w="4820"/>
      <w:gridCol w:w="4961"/>
      <w:gridCol w:w="3599"/>
    </w:tblGrid>
    <w:tr w:rsidR="00EB07B2" w:rsidRPr="00D24BE5" w14:paraId="46B5BE44" w14:textId="77777777" w:rsidTr="00243173">
      <w:trPr>
        <w:cantSplit/>
        <w:trHeight w:val="1557"/>
      </w:trPr>
      <w:tc>
        <w:tcPr>
          <w:tcW w:w="4820" w:type="dxa"/>
          <w:shd w:val="clear" w:color="auto" w:fill="auto"/>
          <w:vAlign w:val="center"/>
        </w:tcPr>
        <w:p w14:paraId="47F54954" w14:textId="525A0F5E" w:rsidR="00EB07B2" w:rsidRPr="00D24BE5" w:rsidRDefault="00EB07B2" w:rsidP="00243173">
          <w:pPr>
            <w:pStyle w:val="Encabezado"/>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7DA44DA1" wp14:editId="2343107A">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4961" w:type="dxa"/>
          <w:shd w:val="clear" w:color="auto" w:fill="auto"/>
          <w:vAlign w:val="center"/>
        </w:tcPr>
        <w:p w14:paraId="63A69D89" w14:textId="323DBDB5" w:rsidR="00EB07B2" w:rsidRPr="00D24BE5" w:rsidRDefault="00EB07B2" w:rsidP="00243173">
          <w:pPr>
            <w:pStyle w:val="Encabezado"/>
            <w:ind w:left="2840"/>
            <w:jc w:val="right"/>
            <w:rPr>
              <w:sz w:val="14"/>
            </w:rPr>
          </w:pPr>
          <w:r>
            <w:rPr>
              <w:rFonts w:asciiTheme="majorHAnsi" w:eastAsiaTheme="majorEastAsia" w:hAnsiTheme="majorHAnsi" w:cstheme="majorBidi"/>
              <w:noProof/>
              <w:color w:val="5B9BD5" w:themeColor="accent1"/>
              <w:sz w:val="24"/>
            </w:rPr>
            <w:drawing>
              <wp:inline distT="0" distB="0" distL="0" distR="0" wp14:anchorId="4F19E059" wp14:editId="2EC0957E">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3599" w:type="dxa"/>
          <w:shd w:val="clear" w:color="auto" w:fill="auto"/>
        </w:tcPr>
        <w:p w14:paraId="280AF069" w14:textId="33551F82" w:rsidR="00EB07B2" w:rsidRPr="00D24BE5" w:rsidRDefault="00EB07B2" w:rsidP="00EB07B2">
          <w:pPr>
            <w:pStyle w:val="Encabezado"/>
            <w:ind w:left="-856"/>
            <w:jc w:val="both"/>
            <w:rPr>
              <w:sz w:val="14"/>
            </w:rPr>
          </w:pPr>
        </w:p>
      </w:tc>
    </w:tr>
  </w:tbl>
  <w:p w14:paraId="4551138A" w14:textId="77777777" w:rsidR="00CC71E6" w:rsidRPr="001B1CF8" w:rsidRDefault="00CC71E6" w:rsidP="001B1CF8">
    <w:pPr>
      <w:pStyle w:val="Encabezado"/>
    </w:pPr>
  </w:p>
  <w:p w14:paraId="526770FE" w14:textId="77777777"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199"/>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15498135">
    <w:abstractNumId w:val="3"/>
  </w:num>
  <w:num w:numId="2" w16cid:durableId="1787775440">
    <w:abstractNumId w:val="0"/>
  </w:num>
  <w:num w:numId="3" w16cid:durableId="1495606969">
    <w:abstractNumId w:val="2"/>
  </w:num>
  <w:num w:numId="4" w16cid:durableId="14968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33699"/>
    <w:rsid w:val="001428DF"/>
    <w:rsid w:val="00156AC3"/>
    <w:rsid w:val="00165824"/>
    <w:rsid w:val="00165BB3"/>
    <w:rsid w:val="00165F70"/>
    <w:rsid w:val="00173CB5"/>
    <w:rsid w:val="00176DEB"/>
    <w:rsid w:val="00184498"/>
    <w:rsid w:val="00186CD3"/>
    <w:rsid w:val="0019170D"/>
    <w:rsid w:val="001930CD"/>
    <w:rsid w:val="001A5256"/>
    <w:rsid w:val="001B1CF8"/>
    <w:rsid w:val="001D186D"/>
    <w:rsid w:val="001D6623"/>
    <w:rsid w:val="001E3A48"/>
    <w:rsid w:val="001F54FF"/>
    <w:rsid w:val="0020545B"/>
    <w:rsid w:val="0022671A"/>
    <w:rsid w:val="00231423"/>
    <w:rsid w:val="0023179E"/>
    <w:rsid w:val="00232B30"/>
    <w:rsid w:val="00243173"/>
    <w:rsid w:val="0026274E"/>
    <w:rsid w:val="002646A1"/>
    <w:rsid w:val="002752E7"/>
    <w:rsid w:val="0028305F"/>
    <w:rsid w:val="0028360D"/>
    <w:rsid w:val="00285123"/>
    <w:rsid w:val="00291017"/>
    <w:rsid w:val="0029544C"/>
    <w:rsid w:val="00296E6B"/>
    <w:rsid w:val="002C5464"/>
    <w:rsid w:val="002C5B7B"/>
    <w:rsid w:val="002E1B82"/>
    <w:rsid w:val="002F49EC"/>
    <w:rsid w:val="002F6D1C"/>
    <w:rsid w:val="002F7C4D"/>
    <w:rsid w:val="003029FA"/>
    <w:rsid w:val="0035435A"/>
    <w:rsid w:val="00355D1C"/>
    <w:rsid w:val="00360469"/>
    <w:rsid w:val="0036213E"/>
    <w:rsid w:val="003676BA"/>
    <w:rsid w:val="0037110F"/>
    <w:rsid w:val="00373E44"/>
    <w:rsid w:val="00381075"/>
    <w:rsid w:val="003876C9"/>
    <w:rsid w:val="00390CBF"/>
    <w:rsid w:val="00393333"/>
    <w:rsid w:val="003D0D2F"/>
    <w:rsid w:val="003E727F"/>
    <w:rsid w:val="003F1AC5"/>
    <w:rsid w:val="004021B4"/>
    <w:rsid w:val="0040637A"/>
    <w:rsid w:val="004224E8"/>
    <w:rsid w:val="00423BD6"/>
    <w:rsid w:val="00427C73"/>
    <w:rsid w:val="00443B1C"/>
    <w:rsid w:val="0045651A"/>
    <w:rsid w:val="004634BE"/>
    <w:rsid w:val="00467546"/>
    <w:rsid w:val="004821A9"/>
    <w:rsid w:val="004873AB"/>
    <w:rsid w:val="00490B8F"/>
    <w:rsid w:val="004963C7"/>
    <w:rsid w:val="004A0F67"/>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C215B"/>
    <w:rsid w:val="005E2665"/>
    <w:rsid w:val="005F1828"/>
    <w:rsid w:val="005F44FE"/>
    <w:rsid w:val="005F65C9"/>
    <w:rsid w:val="00607B83"/>
    <w:rsid w:val="00627067"/>
    <w:rsid w:val="006351B1"/>
    <w:rsid w:val="00637C9A"/>
    <w:rsid w:val="00640537"/>
    <w:rsid w:val="006466B3"/>
    <w:rsid w:val="0066203F"/>
    <w:rsid w:val="006625D7"/>
    <w:rsid w:val="006777F4"/>
    <w:rsid w:val="00685695"/>
    <w:rsid w:val="00690B92"/>
    <w:rsid w:val="0069691D"/>
    <w:rsid w:val="006A2764"/>
    <w:rsid w:val="006B52BF"/>
    <w:rsid w:val="006C2F82"/>
    <w:rsid w:val="006D340C"/>
    <w:rsid w:val="006D5E60"/>
    <w:rsid w:val="006E5FC3"/>
    <w:rsid w:val="006F406A"/>
    <w:rsid w:val="006F7196"/>
    <w:rsid w:val="00710021"/>
    <w:rsid w:val="00712AE5"/>
    <w:rsid w:val="00713CF1"/>
    <w:rsid w:val="00717417"/>
    <w:rsid w:val="00721775"/>
    <w:rsid w:val="00722880"/>
    <w:rsid w:val="00723006"/>
    <w:rsid w:val="00723DB8"/>
    <w:rsid w:val="007256FC"/>
    <w:rsid w:val="00734554"/>
    <w:rsid w:val="00735671"/>
    <w:rsid w:val="00747A82"/>
    <w:rsid w:val="007638F0"/>
    <w:rsid w:val="00763B0B"/>
    <w:rsid w:val="00777328"/>
    <w:rsid w:val="007873C2"/>
    <w:rsid w:val="007916C9"/>
    <w:rsid w:val="007918D2"/>
    <w:rsid w:val="007B2AC4"/>
    <w:rsid w:val="007B530A"/>
    <w:rsid w:val="007C1C5D"/>
    <w:rsid w:val="007C353B"/>
    <w:rsid w:val="007D1436"/>
    <w:rsid w:val="007D3568"/>
    <w:rsid w:val="007E2BA7"/>
    <w:rsid w:val="007F490E"/>
    <w:rsid w:val="008110B7"/>
    <w:rsid w:val="008178E1"/>
    <w:rsid w:val="008318B1"/>
    <w:rsid w:val="00833544"/>
    <w:rsid w:val="008339B7"/>
    <w:rsid w:val="00844A81"/>
    <w:rsid w:val="00850253"/>
    <w:rsid w:val="00851D75"/>
    <w:rsid w:val="008615D3"/>
    <w:rsid w:val="0086708F"/>
    <w:rsid w:val="0087333D"/>
    <w:rsid w:val="008930E2"/>
    <w:rsid w:val="008A3D74"/>
    <w:rsid w:val="008A4DB7"/>
    <w:rsid w:val="008A7351"/>
    <w:rsid w:val="008B208C"/>
    <w:rsid w:val="008B2CCC"/>
    <w:rsid w:val="008C5926"/>
    <w:rsid w:val="008D24BA"/>
    <w:rsid w:val="008D2DDA"/>
    <w:rsid w:val="008E25AD"/>
    <w:rsid w:val="008E527D"/>
    <w:rsid w:val="008F0383"/>
    <w:rsid w:val="008F0444"/>
    <w:rsid w:val="00913030"/>
    <w:rsid w:val="009205AA"/>
    <w:rsid w:val="00927C9B"/>
    <w:rsid w:val="00932B51"/>
    <w:rsid w:val="00933DE2"/>
    <w:rsid w:val="0095255A"/>
    <w:rsid w:val="0095479A"/>
    <w:rsid w:val="009727BE"/>
    <w:rsid w:val="0098629D"/>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562C8"/>
    <w:rsid w:val="00A70A00"/>
    <w:rsid w:val="00A82992"/>
    <w:rsid w:val="00AA1BED"/>
    <w:rsid w:val="00AA7377"/>
    <w:rsid w:val="00AD658D"/>
    <w:rsid w:val="00AE0878"/>
    <w:rsid w:val="00AE0D4C"/>
    <w:rsid w:val="00B07DD4"/>
    <w:rsid w:val="00B218CE"/>
    <w:rsid w:val="00B21E78"/>
    <w:rsid w:val="00B25283"/>
    <w:rsid w:val="00B277C4"/>
    <w:rsid w:val="00B31AD8"/>
    <w:rsid w:val="00B54DE1"/>
    <w:rsid w:val="00B6148D"/>
    <w:rsid w:val="00B63EBA"/>
    <w:rsid w:val="00B64223"/>
    <w:rsid w:val="00B67D4D"/>
    <w:rsid w:val="00B728EA"/>
    <w:rsid w:val="00B80606"/>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41AC7"/>
    <w:rsid w:val="00C527EE"/>
    <w:rsid w:val="00C529DA"/>
    <w:rsid w:val="00C5470A"/>
    <w:rsid w:val="00C60944"/>
    <w:rsid w:val="00C64437"/>
    <w:rsid w:val="00C83F67"/>
    <w:rsid w:val="00C851BD"/>
    <w:rsid w:val="00C9236B"/>
    <w:rsid w:val="00C94B5D"/>
    <w:rsid w:val="00C97A2F"/>
    <w:rsid w:val="00CB1AAB"/>
    <w:rsid w:val="00CC52C4"/>
    <w:rsid w:val="00CC71E6"/>
    <w:rsid w:val="00CD1D93"/>
    <w:rsid w:val="00CD5324"/>
    <w:rsid w:val="00CD74F4"/>
    <w:rsid w:val="00D07721"/>
    <w:rsid w:val="00D1434D"/>
    <w:rsid w:val="00D24CCD"/>
    <w:rsid w:val="00D30A8A"/>
    <w:rsid w:val="00D32D9A"/>
    <w:rsid w:val="00D4645A"/>
    <w:rsid w:val="00D62D7A"/>
    <w:rsid w:val="00D63F0B"/>
    <w:rsid w:val="00D74B8B"/>
    <w:rsid w:val="00D92D98"/>
    <w:rsid w:val="00DA6E72"/>
    <w:rsid w:val="00DB34D8"/>
    <w:rsid w:val="00DB3A38"/>
    <w:rsid w:val="00DB5340"/>
    <w:rsid w:val="00DC5CE3"/>
    <w:rsid w:val="00DC71A7"/>
    <w:rsid w:val="00DD6AB7"/>
    <w:rsid w:val="00DD723F"/>
    <w:rsid w:val="00DE1C40"/>
    <w:rsid w:val="00DF1686"/>
    <w:rsid w:val="00E10C18"/>
    <w:rsid w:val="00E12AD3"/>
    <w:rsid w:val="00E16875"/>
    <w:rsid w:val="00E232AE"/>
    <w:rsid w:val="00E25244"/>
    <w:rsid w:val="00E26430"/>
    <w:rsid w:val="00E44C3C"/>
    <w:rsid w:val="00E478E1"/>
    <w:rsid w:val="00E5414B"/>
    <w:rsid w:val="00E5515B"/>
    <w:rsid w:val="00E613AA"/>
    <w:rsid w:val="00E66FCA"/>
    <w:rsid w:val="00E8132E"/>
    <w:rsid w:val="00E927E0"/>
    <w:rsid w:val="00EB07B2"/>
    <w:rsid w:val="00EB2C15"/>
    <w:rsid w:val="00EB3ADC"/>
    <w:rsid w:val="00ED59AC"/>
    <w:rsid w:val="00ED7FA7"/>
    <w:rsid w:val="00EE783B"/>
    <w:rsid w:val="00EF278E"/>
    <w:rsid w:val="00F26F38"/>
    <w:rsid w:val="00F313DB"/>
    <w:rsid w:val="00F31EAE"/>
    <w:rsid w:val="00F55061"/>
    <w:rsid w:val="00F5799D"/>
    <w:rsid w:val="00F76764"/>
    <w:rsid w:val="00F90A3C"/>
    <w:rsid w:val="00F96790"/>
    <w:rsid w:val="00FA3FA8"/>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B035824"/>
  <w15:chartTrackingRefBased/>
  <w15:docId w15:val="{E5FE792C-46F9-4A55-A533-A08AA5F5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 w:type="paragraph" w:styleId="Revisin">
    <w:name w:val="Revision"/>
    <w:hidden/>
    <w:uiPriority w:val="99"/>
    <w:semiHidden/>
    <w:rsid w:val="00A562C8"/>
    <w:rPr>
      <w:rFonts w:ascii="Arial" w:hAnsi="Arial"/>
      <w:szCs w:val="24"/>
    </w:rPr>
  </w:style>
  <w:style w:type="character" w:styleId="Refdecomentario">
    <w:name w:val="annotation reference"/>
    <w:basedOn w:val="Fuentedeprrafopredeter"/>
    <w:rsid w:val="008339B7"/>
    <w:rPr>
      <w:sz w:val="16"/>
      <w:szCs w:val="16"/>
    </w:rPr>
  </w:style>
  <w:style w:type="paragraph" w:styleId="Textocomentario">
    <w:name w:val="annotation text"/>
    <w:basedOn w:val="Normal"/>
    <w:link w:val="TextocomentarioCar"/>
    <w:rsid w:val="008339B7"/>
    <w:rPr>
      <w:szCs w:val="20"/>
    </w:rPr>
  </w:style>
  <w:style w:type="character" w:customStyle="1" w:styleId="TextocomentarioCar">
    <w:name w:val="Texto comentario Car"/>
    <w:basedOn w:val="Fuentedeprrafopredeter"/>
    <w:link w:val="Textocomentario"/>
    <w:rsid w:val="008339B7"/>
    <w:rPr>
      <w:rFonts w:ascii="Arial" w:hAnsi="Arial"/>
    </w:rPr>
  </w:style>
  <w:style w:type="paragraph" w:styleId="Asuntodelcomentario">
    <w:name w:val="annotation subject"/>
    <w:basedOn w:val="Textocomentario"/>
    <w:next w:val="Textocomentario"/>
    <w:link w:val="AsuntodelcomentarioCar"/>
    <w:semiHidden/>
    <w:unhideWhenUsed/>
    <w:rsid w:val="008339B7"/>
    <w:rPr>
      <w:b/>
      <w:bCs/>
    </w:rPr>
  </w:style>
  <w:style w:type="character" w:customStyle="1" w:styleId="AsuntodelcomentarioCar">
    <w:name w:val="Asunto del comentario Car"/>
    <w:basedOn w:val="TextocomentarioCar"/>
    <w:link w:val="Asuntodelcomentario"/>
    <w:semiHidden/>
    <w:rsid w:val="008339B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e.seguimiento@aei.gob.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ei.gob.es/contactanos/consultas-justificacion-economica" TargetMode="External"/><Relationship Id="rId4" Type="http://schemas.openxmlformats.org/officeDocument/2006/relationships/settings" Target="settings.xml"/><Relationship Id="rId9" Type="http://schemas.openxmlformats.org/officeDocument/2006/relationships/hyperlink" Target="https://www.aei.gob.es/contactanos/consultas-informatica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876E-7ECF-40A2-96CE-21975CFF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4911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2</cp:revision>
  <dcterms:created xsi:type="dcterms:W3CDTF">2023-06-21T08:57:00Z</dcterms:created>
  <dcterms:modified xsi:type="dcterms:W3CDTF">2025-02-14T07:41:00Z</dcterms:modified>
</cp:coreProperties>
</file>