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019AE" w14:textId="77777777" w:rsidR="006C30BC" w:rsidRDefault="006C30BC" w:rsidP="00765266">
      <w:pPr>
        <w:pStyle w:val="ESBHead"/>
        <w:jc w:val="left"/>
        <w:rPr>
          <w:rFonts w:cs="Arial"/>
          <w:b/>
          <w:bCs/>
          <w:sz w:val="18"/>
          <w:szCs w:val="18"/>
          <w:lang w:val="es-ES_tradnl"/>
        </w:rPr>
      </w:pPr>
    </w:p>
    <w:p w14:paraId="427C0922" w14:textId="77777777" w:rsidR="00CD4278" w:rsidRPr="00061B5B" w:rsidRDefault="00CD4278" w:rsidP="00CD4278">
      <w:pPr>
        <w:pStyle w:val="ESBHead"/>
        <w:outlineLvl w:val="0"/>
        <w:rPr>
          <w:b/>
          <w:bCs/>
          <w:sz w:val="24"/>
          <w:szCs w:val="24"/>
          <w:lang w:val="es-ES_tradnl"/>
        </w:rPr>
      </w:pPr>
      <w:r w:rsidRPr="00061B5B">
        <w:rPr>
          <w:b/>
          <w:bCs/>
          <w:sz w:val="24"/>
          <w:szCs w:val="24"/>
          <w:lang w:val="es-ES_tradnl"/>
        </w:rPr>
        <w:t>SOLIC</w:t>
      </w:r>
      <w:r>
        <w:rPr>
          <w:b/>
          <w:bCs/>
          <w:sz w:val="24"/>
          <w:szCs w:val="24"/>
          <w:lang w:val="es-ES_tradnl"/>
        </w:rPr>
        <w:t>I</w:t>
      </w:r>
      <w:r w:rsidRPr="00061B5B">
        <w:rPr>
          <w:b/>
          <w:bCs/>
          <w:sz w:val="24"/>
          <w:szCs w:val="24"/>
          <w:lang w:val="es-ES_tradnl"/>
        </w:rPr>
        <w:t xml:space="preserve">TUD DE </w:t>
      </w:r>
      <w:r>
        <w:rPr>
          <w:b/>
          <w:bCs/>
          <w:sz w:val="24"/>
          <w:szCs w:val="24"/>
          <w:lang w:val="es-ES_tradnl"/>
        </w:rPr>
        <w:t>INCREMENTO</w:t>
      </w:r>
      <w:r w:rsidRPr="002A5E36">
        <w:rPr>
          <w:b/>
          <w:bCs/>
          <w:sz w:val="24"/>
          <w:szCs w:val="24"/>
          <w:lang w:val="es-ES_tradnl"/>
        </w:rPr>
        <w:t xml:space="preserve"> </w:t>
      </w:r>
      <w:r>
        <w:rPr>
          <w:b/>
          <w:bCs/>
          <w:sz w:val="24"/>
          <w:szCs w:val="24"/>
          <w:lang w:val="es-ES_tradnl"/>
        </w:rPr>
        <w:t>DEL PORCENTAJE DE SUBCONTRATACIÓN</w:t>
      </w:r>
    </w:p>
    <w:p w14:paraId="2B7733BF" w14:textId="77777777" w:rsidR="00CD4278" w:rsidRPr="00E957FA" w:rsidRDefault="00CD4278" w:rsidP="00CD4278">
      <w:pPr>
        <w:rPr>
          <w:lang w:val="es-ES_tradnl"/>
        </w:rPr>
      </w:pPr>
    </w:p>
    <w:p w14:paraId="1708EA6D" w14:textId="77777777" w:rsidR="00CD4278" w:rsidRPr="00085FF3" w:rsidRDefault="00CD4278" w:rsidP="00CD4278">
      <w:pPr>
        <w:pStyle w:val="ESBHead"/>
        <w:jc w:val="both"/>
        <w:rPr>
          <w:rFonts w:ascii="Arial Narrow" w:hAnsi="Arial Narrow" w:cs="Arial"/>
          <w:i/>
          <w:sz w:val="18"/>
          <w:szCs w:val="18"/>
        </w:rPr>
      </w:pPr>
      <w:r w:rsidRPr="00085FF3">
        <w:rPr>
          <w:rFonts w:ascii="Arial Narrow" w:hAnsi="Arial Narrow" w:cs="Arial"/>
          <w:b/>
          <w:i/>
          <w:sz w:val="18"/>
          <w:szCs w:val="18"/>
          <w:u w:val="single"/>
          <w:lang w:val="es-ES_tradnl"/>
        </w:rPr>
        <w:t>Esta solicitud h</w:t>
      </w:r>
      <w:r w:rsidRPr="00085FF3">
        <w:rPr>
          <w:rFonts w:ascii="Arial Narrow" w:hAnsi="Arial Narrow" w:cs="Arial"/>
          <w:b/>
          <w:i/>
          <w:sz w:val="18"/>
          <w:szCs w:val="18"/>
          <w:u w:val="single"/>
        </w:rPr>
        <w:t>a de ser presentada al menos un mes antes de la finalización del plazo de ejecución del proyecto</w:t>
      </w:r>
      <w:r w:rsidRPr="00085FF3">
        <w:rPr>
          <w:rFonts w:ascii="Arial Narrow" w:hAnsi="Arial Narrow" w:cs="Arial"/>
          <w:i/>
          <w:sz w:val="18"/>
          <w:szCs w:val="18"/>
        </w:rPr>
        <w:t>.</w:t>
      </w:r>
    </w:p>
    <w:p w14:paraId="4C160860" w14:textId="77777777" w:rsidR="00CD4278" w:rsidRDefault="00CD4278" w:rsidP="00CD4278">
      <w:pPr>
        <w:pStyle w:val="ESBHead"/>
        <w:jc w:val="left"/>
        <w:rPr>
          <w:rFonts w:ascii="Arial Narrow" w:hAnsi="Arial Narrow" w:cs="Arial"/>
          <w:i/>
          <w:sz w:val="18"/>
          <w:szCs w:val="18"/>
        </w:rPr>
      </w:pPr>
    </w:p>
    <w:p w14:paraId="5E9FC6B6" w14:textId="77777777" w:rsidR="001B1731" w:rsidRDefault="001B1731" w:rsidP="001B1731">
      <w:pPr>
        <w:pStyle w:val="ESBHead"/>
        <w:jc w:val="both"/>
        <w:rPr>
          <w:rFonts w:ascii="Arial Narrow" w:hAnsi="Arial Narrow"/>
          <w:i/>
          <w:sz w:val="18"/>
          <w:szCs w:val="18"/>
        </w:rPr>
      </w:pPr>
      <w:bookmarkStart w:id="0" w:name="_Hlk164151654"/>
      <w:r w:rsidRPr="00CE74FC">
        <w:rPr>
          <w:rFonts w:ascii="Arial Narrow" w:hAnsi="Arial Narrow" w:cs="Arial"/>
          <w:i/>
          <w:sz w:val="18"/>
          <w:szCs w:val="18"/>
        </w:rPr>
        <w:t xml:space="preserve">Esta solicitud deberá cumplir con los requisitos previstos </w:t>
      </w:r>
      <w:r>
        <w:rPr>
          <w:rFonts w:ascii="Arial Narrow" w:hAnsi="Arial Narrow"/>
          <w:i/>
          <w:sz w:val="18"/>
          <w:szCs w:val="18"/>
        </w:rPr>
        <w:t>en la</w:t>
      </w:r>
      <w:r w:rsidRPr="00CE74FC">
        <w:rPr>
          <w:rFonts w:ascii="Arial Narrow" w:hAnsi="Arial Narrow"/>
          <w:i/>
          <w:sz w:val="18"/>
          <w:szCs w:val="18"/>
        </w:rPr>
        <w:t xml:space="preserve"> </w:t>
      </w:r>
      <w:r w:rsidRPr="001309AA">
        <w:rPr>
          <w:rFonts w:ascii="Arial Narrow" w:hAnsi="Arial Narrow"/>
          <w:i/>
          <w:sz w:val="18"/>
          <w:szCs w:val="18"/>
        </w:rPr>
        <w:t>en la Orden CIN/1025/2022, de 27 de octubre, por la que se aprueban las bases reguladoras para la concesión de ayudas públicas correspondientes a varios programas y subprogramas del Plan Estatal de Investigación Científica y Técnica y de Innovación 2021-2023, cuya gestión corresponde a la Agencia Estatal de Investigación (en adelante, Orden de bases), y en la Resolución de 12 de abril de 2024, de la Presidencia de la Agencia Estatal de Investigación, por la que se aprueba la convocatoria del año 2024 del procedimiento de concesión de ayudas a proyectos «Europa Excelencia», del Plan Estatal de Investigación Científica, Técnica y de Innovación para el período 2021-2023 (en adelante, convocatoria).</w:t>
      </w:r>
    </w:p>
    <w:bookmarkEnd w:id="0"/>
    <w:p w14:paraId="1E1B1B46" w14:textId="77777777" w:rsidR="001B1731" w:rsidRDefault="001B1731" w:rsidP="00CD4278">
      <w:pPr>
        <w:pStyle w:val="ESBHead"/>
        <w:jc w:val="both"/>
        <w:rPr>
          <w:rFonts w:ascii="Arial Narrow" w:hAnsi="Arial Narrow" w:cs="Arial"/>
          <w:i/>
          <w:sz w:val="18"/>
          <w:szCs w:val="18"/>
        </w:rPr>
      </w:pPr>
    </w:p>
    <w:p w14:paraId="193003AD" w14:textId="331AC91B" w:rsidR="00CD4278" w:rsidRDefault="00CD4278" w:rsidP="00CD4278">
      <w:pPr>
        <w:pStyle w:val="ESBHead"/>
        <w:jc w:val="both"/>
        <w:rPr>
          <w:rFonts w:ascii="Arial Narrow" w:hAnsi="Arial Narrow" w:cs="Arial"/>
          <w:i/>
          <w:sz w:val="18"/>
          <w:szCs w:val="18"/>
        </w:rPr>
      </w:pPr>
      <w:r w:rsidRPr="000540D6">
        <w:rPr>
          <w:rFonts w:ascii="Arial Narrow" w:hAnsi="Arial Narrow" w:cs="Arial"/>
          <w:i/>
          <w:sz w:val="18"/>
          <w:szCs w:val="18"/>
        </w:rPr>
        <w:t xml:space="preserve">Podrán ser objeto de subcontratación aquellas actividades del proyecto que forman parte de la actuación subvencionada pero que no pueden ser realizadas por la entidad beneficiaria  por sí misma, extremo que habrá de acreditarse en la memoria técnica del proyecto o en los  informes científico-técnicos. Con carácter general, podrán subcontratarse las actividades objeto de ayuda de hasta un 25 % de la cuantía total de la ayuda concedida, que podrá incrementarse </w:t>
      </w:r>
      <w:r w:rsidRPr="00385B2A">
        <w:rPr>
          <w:rFonts w:ascii="Arial Narrow" w:hAnsi="Arial Narrow" w:cs="Arial"/>
          <w:i/>
          <w:sz w:val="18"/>
          <w:szCs w:val="18"/>
          <w:u w:val="single"/>
        </w:rPr>
        <w:t>hasta el límite del 50%</w:t>
      </w:r>
      <w:r w:rsidRPr="000540D6">
        <w:rPr>
          <w:rFonts w:ascii="Arial Narrow" w:hAnsi="Arial Narrow" w:cs="Arial"/>
          <w:i/>
          <w:sz w:val="18"/>
          <w:szCs w:val="18"/>
        </w:rPr>
        <w:t xml:space="preserve"> en casos debidamente justificados y previa solicitud motivada</w:t>
      </w:r>
      <w:r>
        <w:rPr>
          <w:rFonts w:ascii="Arial Narrow" w:hAnsi="Arial Narrow" w:cs="Arial"/>
          <w:i/>
          <w:sz w:val="18"/>
          <w:szCs w:val="18"/>
        </w:rPr>
        <w:t xml:space="preserve">, dentro de los límites </w:t>
      </w:r>
      <w:r w:rsidRPr="009E04D7">
        <w:rPr>
          <w:rFonts w:ascii="Arial Narrow" w:hAnsi="Arial Narrow" w:cs="Arial"/>
          <w:i/>
          <w:sz w:val="18"/>
          <w:szCs w:val="18"/>
        </w:rPr>
        <w:t>regulados en el artículo 9 de las bases reguladoras y en el artículo 8.</w:t>
      </w:r>
      <w:r w:rsidR="001B1731">
        <w:rPr>
          <w:rFonts w:ascii="Arial Narrow" w:hAnsi="Arial Narrow" w:cs="Arial"/>
          <w:i/>
          <w:sz w:val="18"/>
          <w:szCs w:val="18"/>
        </w:rPr>
        <w:t>7</w:t>
      </w:r>
      <w:r w:rsidRPr="009E04D7">
        <w:rPr>
          <w:rFonts w:ascii="Arial Narrow" w:hAnsi="Arial Narrow" w:cs="Arial"/>
          <w:i/>
          <w:sz w:val="18"/>
          <w:szCs w:val="18"/>
        </w:rPr>
        <w:t xml:space="preserve"> de l</w:t>
      </w:r>
      <w:r>
        <w:rPr>
          <w:rFonts w:ascii="Arial Narrow" w:hAnsi="Arial Narrow" w:cs="Arial"/>
          <w:i/>
          <w:sz w:val="18"/>
          <w:szCs w:val="18"/>
        </w:rPr>
        <w:t>a convocatoria.</w:t>
      </w:r>
    </w:p>
    <w:p w14:paraId="6209B4ED" w14:textId="77777777" w:rsidR="00CD4278" w:rsidRDefault="00CD4278" w:rsidP="00CD4278">
      <w:pPr>
        <w:pStyle w:val="ESBHead"/>
        <w:jc w:val="both"/>
        <w:rPr>
          <w:rFonts w:ascii="Arial Narrow" w:hAnsi="Arial Narrow" w:cs="Arial"/>
          <w:i/>
          <w:sz w:val="18"/>
          <w:szCs w:val="18"/>
        </w:rPr>
      </w:pPr>
    </w:p>
    <w:p w14:paraId="296EC0F7" w14:textId="77777777" w:rsidR="00CD4278" w:rsidRPr="006F575A" w:rsidRDefault="00CD4278" w:rsidP="00CD4278">
      <w:pPr>
        <w:pStyle w:val="ESBHead"/>
        <w:jc w:val="both"/>
        <w:rPr>
          <w:rFonts w:ascii="Arial Narrow" w:hAnsi="Arial Narrow" w:cs="Arial"/>
          <w:i/>
          <w:sz w:val="18"/>
          <w:szCs w:val="18"/>
        </w:rPr>
      </w:pPr>
      <w:r w:rsidRPr="006F575A">
        <w:rPr>
          <w:rFonts w:ascii="Arial Narrow" w:hAnsi="Arial Narrow" w:cs="Arial"/>
          <w:i/>
          <w:sz w:val="18"/>
          <w:szCs w:val="18"/>
          <w:u w:val="single"/>
        </w:rPr>
        <w:t>En ningún caso podrá fraccionarse el gasto</w:t>
      </w:r>
      <w:r w:rsidRPr="006F575A">
        <w:rPr>
          <w:rFonts w:ascii="Arial Narrow" w:hAnsi="Arial Narrow" w:cs="Arial"/>
          <w:i/>
          <w:sz w:val="18"/>
          <w:szCs w:val="18"/>
        </w:rPr>
        <w:t xml:space="preserve"> correspondiente a un mismo objeto y a un mismo proveedor.</w:t>
      </w:r>
    </w:p>
    <w:p w14:paraId="1ACA72A7" w14:textId="77777777" w:rsidR="00CD4278" w:rsidRDefault="00CD4278" w:rsidP="004D1627">
      <w:pPr>
        <w:pStyle w:val="ESBHead"/>
        <w:jc w:val="both"/>
        <w:rPr>
          <w:rFonts w:ascii="Arial Narrow" w:hAnsi="Arial Narrow" w:cs="Arial"/>
          <w:i/>
          <w:sz w:val="18"/>
          <w:szCs w:val="18"/>
        </w:rPr>
      </w:pPr>
    </w:p>
    <w:p w14:paraId="639D43E9" w14:textId="77777777" w:rsidR="00CD4278" w:rsidRPr="00085FF3" w:rsidRDefault="00CD4278" w:rsidP="004D1627">
      <w:pPr>
        <w:pStyle w:val="ESBHead"/>
        <w:jc w:val="both"/>
        <w:rPr>
          <w:rStyle w:val="ESBBold"/>
          <w:sz w:val="18"/>
          <w:szCs w:val="18"/>
          <w:lang w:val="es-ES_tradnl"/>
        </w:rPr>
      </w:pPr>
      <w:r w:rsidRPr="00085FF3">
        <w:rPr>
          <w:rFonts w:ascii="Arial Narrow" w:hAnsi="Arial Narrow" w:cs="Arial"/>
          <w:i/>
          <w:sz w:val="18"/>
          <w:szCs w:val="18"/>
        </w:rPr>
        <w:t xml:space="preserve">Tenga en cuenta que la fecha de presentación de esta solicitud es la fecha de </w:t>
      </w:r>
      <w:r w:rsidRPr="00085FF3">
        <w:rPr>
          <w:rFonts w:ascii="Arial Narrow" w:hAnsi="Arial Narrow" w:cs="Arial"/>
          <w:b/>
          <w:i/>
          <w:sz w:val="18"/>
          <w:szCs w:val="18"/>
        </w:rPr>
        <w:t>firma del representante legal</w:t>
      </w:r>
      <w:r w:rsidRPr="00085FF3">
        <w:rPr>
          <w:rFonts w:ascii="Arial Narrow" w:hAnsi="Arial Narrow" w:cs="Arial"/>
          <w:i/>
          <w:sz w:val="18"/>
          <w:szCs w:val="18"/>
        </w:rPr>
        <w:t xml:space="preserve"> </w:t>
      </w:r>
      <w:r>
        <w:rPr>
          <w:rFonts w:ascii="Arial Narrow" w:hAnsi="Arial Narrow" w:cs="Arial"/>
          <w:i/>
          <w:sz w:val="18"/>
          <w:szCs w:val="18"/>
        </w:rPr>
        <w:t xml:space="preserve">de la entidad beneficiaria </w:t>
      </w:r>
      <w:r w:rsidRPr="00085FF3">
        <w:rPr>
          <w:rFonts w:ascii="Arial Narrow" w:hAnsi="Arial Narrow" w:cs="Arial"/>
          <w:i/>
          <w:sz w:val="18"/>
          <w:szCs w:val="18"/>
        </w:rPr>
        <w:t>en Facilit@.</w:t>
      </w:r>
    </w:p>
    <w:p w14:paraId="49C00065" w14:textId="77777777" w:rsidR="0020545B" w:rsidRDefault="0020545B" w:rsidP="00765266">
      <w:pPr>
        <w:pStyle w:val="ESBHead"/>
        <w:jc w:val="left"/>
        <w:rPr>
          <w:rStyle w:val="ESBBold"/>
          <w:rFonts w:cs="Arial"/>
          <w:lang w:val="es-ES_tradnl"/>
        </w:rPr>
      </w:pPr>
    </w:p>
    <w:p w14:paraId="65DBFEDA" w14:textId="77777777" w:rsidR="00F76549" w:rsidRDefault="00F76549" w:rsidP="00765266">
      <w:pPr>
        <w:pStyle w:val="ESBHead"/>
        <w:jc w:val="left"/>
        <w:rPr>
          <w:rStyle w:val="ESBBold"/>
          <w:rFonts w:cs="Arial"/>
          <w:lang w:val="es-ES_tradnl"/>
        </w:rPr>
      </w:pPr>
    </w:p>
    <w:p w14:paraId="43CCE688" w14:textId="77777777" w:rsidR="00BE1E8F" w:rsidRPr="00BE1E8F" w:rsidRDefault="00BE1E8F" w:rsidP="00091353">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BE1E8F" w:rsidRPr="00BE1E8F" w14:paraId="032E69D1" w14:textId="77777777" w:rsidTr="001669E8">
        <w:trPr>
          <w:trHeight w:val="340"/>
        </w:trPr>
        <w:tc>
          <w:tcPr>
            <w:tcW w:w="9445" w:type="dxa"/>
            <w:gridSpan w:val="2"/>
            <w:vAlign w:val="center"/>
          </w:tcPr>
          <w:p w14:paraId="26B4DA7B" w14:textId="77777777" w:rsidR="00BE1E8F" w:rsidRPr="00BE1E8F" w:rsidRDefault="00BE1E8F" w:rsidP="00BE1E8F">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BE1E8F" w:rsidRPr="00BE1E8F" w14:paraId="1E6B7079" w14:textId="77777777" w:rsidTr="001669E8">
        <w:trPr>
          <w:trHeight w:val="340"/>
        </w:trPr>
        <w:tc>
          <w:tcPr>
            <w:tcW w:w="9445" w:type="dxa"/>
            <w:gridSpan w:val="2"/>
            <w:vAlign w:val="center"/>
          </w:tcPr>
          <w:p w14:paraId="269E3531" w14:textId="6994AD89" w:rsidR="00BE1E8F" w:rsidRPr="00BE1E8F" w:rsidRDefault="00BE1E8F">
            <w:pPr>
              <w:pStyle w:val="ESBHead"/>
              <w:spacing w:before="20" w:after="20"/>
              <w:jc w:val="left"/>
              <w:outlineLvl w:val="0"/>
              <w:rPr>
                <w:rStyle w:val="ESBBold"/>
                <w:rFonts w:cs="Arial"/>
                <w:lang w:val="es-ES"/>
              </w:rPr>
            </w:pPr>
            <w:r w:rsidRPr="00BE1E8F">
              <w:rPr>
                <w:rStyle w:val="ESBBold"/>
                <w:rFonts w:cs="Arial"/>
              </w:rPr>
              <w:t xml:space="preserve">Referencia: </w:t>
            </w:r>
            <w:r w:rsidR="0001405A">
              <w:rPr>
                <w:rStyle w:val="ESBBold"/>
                <w:rFonts w:cs="Arial"/>
                <w:b w:val="0"/>
              </w:rPr>
              <w:t>EUR</w:t>
            </w:r>
            <w:r w:rsidR="0001405A" w:rsidRPr="00BE1E8F">
              <w:rPr>
                <w:rStyle w:val="ESBBold"/>
                <w:rFonts w:cs="Arial"/>
                <w:b w:val="0"/>
              </w:rPr>
              <w:t>202</w:t>
            </w:r>
            <w:r w:rsidR="00FF1085">
              <w:rPr>
                <w:rStyle w:val="ESBBold"/>
                <w:rFonts w:cs="Arial"/>
                <w:b w:val="0"/>
              </w:rPr>
              <w:t>4</w:t>
            </w:r>
            <w:r w:rsidRPr="00BE1E8F">
              <w:rPr>
                <w:rStyle w:val="ESBBold"/>
                <w:rFonts w:cs="Arial"/>
                <w:b w:val="0"/>
              </w:rPr>
              <w:t>-XXXXXX</w:t>
            </w:r>
          </w:p>
        </w:tc>
      </w:tr>
      <w:tr w:rsidR="00BE1E8F" w:rsidRPr="00BE1E8F" w14:paraId="4DA91D1B" w14:textId="77777777" w:rsidTr="001669E8">
        <w:trPr>
          <w:trHeight w:val="340"/>
        </w:trPr>
        <w:tc>
          <w:tcPr>
            <w:tcW w:w="9445" w:type="dxa"/>
            <w:gridSpan w:val="2"/>
            <w:vAlign w:val="center"/>
          </w:tcPr>
          <w:p w14:paraId="1AC68A02" w14:textId="77777777" w:rsidR="00BE1E8F" w:rsidRPr="00BE1E8F" w:rsidRDefault="00BE1E8F"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BE1E8F" w:rsidRPr="00BE1E8F" w14:paraId="6BF8AB22" w14:textId="77777777" w:rsidTr="001669E8">
        <w:trPr>
          <w:trHeight w:val="340"/>
        </w:trPr>
        <w:tc>
          <w:tcPr>
            <w:tcW w:w="9445" w:type="dxa"/>
            <w:gridSpan w:val="2"/>
            <w:vAlign w:val="center"/>
          </w:tcPr>
          <w:p w14:paraId="6BCE7F5B"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BE1E8F" w:rsidRPr="00BE1E8F" w14:paraId="11F5D202" w14:textId="77777777" w:rsidTr="001669E8">
        <w:trPr>
          <w:trHeight w:val="340"/>
        </w:trPr>
        <w:tc>
          <w:tcPr>
            <w:tcW w:w="9445" w:type="dxa"/>
            <w:gridSpan w:val="2"/>
            <w:vAlign w:val="center"/>
          </w:tcPr>
          <w:p w14:paraId="3DCA38E7" w14:textId="77777777" w:rsidR="00BE1E8F" w:rsidRPr="00BE1E8F" w:rsidRDefault="00BE1E8F"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BE1E8F" w:rsidRPr="00BE1E8F" w14:paraId="22354EEB" w14:textId="77777777" w:rsidTr="001669E8">
        <w:trPr>
          <w:trHeight w:val="340"/>
        </w:trPr>
        <w:tc>
          <w:tcPr>
            <w:tcW w:w="9445" w:type="dxa"/>
            <w:gridSpan w:val="2"/>
            <w:vAlign w:val="center"/>
          </w:tcPr>
          <w:p w14:paraId="1E865345"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BE1E8F" w:rsidRPr="00BE1E8F" w14:paraId="76579ADF" w14:textId="77777777" w:rsidTr="001669E8">
        <w:trPr>
          <w:trHeight w:val="340"/>
        </w:trPr>
        <w:tc>
          <w:tcPr>
            <w:tcW w:w="4778" w:type="dxa"/>
            <w:vAlign w:val="center"/>
          </w:tcPr>
          <w:p w14:paraId="72214078" w14:textId="77777777" w:rsidR="00BE1E8F" w:rsidRPr="00BE1E8F" w:rsidRDefault="00BE1E8F"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00B33728"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BE1E8F" w:rsidRPr="00BE1E8F" w14:paraId="394A07A7" w14:textId="77777777" w:rsidTr="001669E8">
        <w:trPr>
          <w:trHeight w:val="340"/>
        </w:trPr>
        <w:tc>
          <w:tcPr>
            <w:tcW w:w="4778" w:type="dxa"/>
            <w:vAlign w:val="center"/>
          </w:tcPr>
          <w:p w14:paraId="19DD56B3" w14:textId="77777777" w:rsidR="00BE1E8F" w:rsidRPr="00BE1E8F" w:rsidRDefault="00BE1E8F"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B53CF71" w14:textId="77777777" w:rsidR="00BE1E8F" w:rsidRPr="00BE1E8F" w:rsidRDefault="00BE1E8F"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BE1E8F" w:rsidRPr="00BE1E8F" w14:paraId="742D97B9" w14:textId="77777777" w:rsidTr="001669E8">
        <w:trPr>
          <w:trHeight w:val="340"/>
        </w:trPr>
        <w:tc>
          <w:tcPr>
            <w:tcW w:w="9445" w:type="dxa"/>
            <w:gridSpan w:val="2"/>
            <w:vAlign w:val="center"/>
          </w:tcPr>
          <w:p w14:paraId="68147732" w14:textId="77777777" w:rsidR="00BE1E8F" w:rsidRPr="00BE1E8F" w:rsidRDefault="00BE1E8F"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BE1E8F" w:rsidRPr="00BE1E8F" w14:paraId="0937C4D9" w14:textId="77777777" w:rsidTr="001669E8">
        <w:trPr>
          <w:trHeight w:val="340"/>
        </w:trPr>
        <w:tc>
          <w:tcPr>
            <w:tcW w:w="9445" w:type="dxa"/>
            <w:gridSpan w:val="2"/>
            <w:vAlign w:val="center"/>
          </w:tcPr>
          <w:p w14:paraId="142276E4" w14:textId="77777777" w:rsidR="00BE1E8F" w:rsidRPr="00BE1E8F" w:rsidRDefault="00BE1E8F"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6099B309" w14:textId="06A081EB" w:rsidR="00BE1E8F" w:rsidRDefault="00BE1E8F" w:rsidP="00DF42EE">
      <w:pPr>
        <w:pStyle w:val="ESBHead"/>
        <w:jc w:val="left"/>
        <w:rPr>
          <w:i/>
        </w:rPr>
      </w:pPr>
      <w:r w:rsidRPr="00BE1E8F">
        <w:rPr>
          <w:rFonts w:cs="Arial"/>
          <w:bCs/>
          <w:i/>
          <w:color w:val="4F81BD"/>
          <w:sz w:val="20"/>
          <w:lang w:val="es-ES"/>
        </w:rPr>
        <w:t>(*) En caso de modificación de la resolución de concesión con extensión del periodo de ejecución, consigne las fechas de dicha modificación.</w:t>
      </w:r>
    </w:p>
    <w:p w14:paraId="0AE41DE3" w14:textId="77777777" w:rsidR="00DF42EE" w:rsidRPr="00DF42EE" w:rsidRDefault="00DF42EE" w:rsidP="00DF42EE">
      <w:pPr>
        <w:pStyle w:val="ESBHead"/>
        <w:jc w:val="left"/>
        <w:rPr>
          <w:rStyle w:val="ESBBold"/>
          <w:rFonts w:cs="Arial"/>
          <w:b w:val="0"/>
          <w:color w:val="4F81BD"/>
          <w:lang w:val="es-ES"/>
        </w:rPr>
      </w:pPr>
    </w:p>
    <w:p w14:paraId="0376566F" w14:textId="77777777" w:rsidR="00BE1E8F" w:rsidRPr="00BE1E8F" w:rsidRDefault="00BE1E8F" w:rsidP="004A655B">
      <w:pPr>
        <w:rPr>
          <w:rStyle w:val="ESBBold"/>
          <w:rFonts w:cs="Arial"/>
          <w:szCs w:val="20"/>
        </w:rPr>
      </w:pPr>
    </w:p>
    <w:p w14:paraId="6DDEA4F5" w14:textId="279CD0F9" w:rsidR="004A655B" w:rsidRPr="00BE1E8F" w:rsidRDefault="00DF42EE" w:rsidP="00091353">
      <w:pPr>
        <w:pStyle w:val="Prrafodelista"/>
        <w:numPr>
          <w:ilvl w:val="0"/>
          <w:numId w:val="3"/>
        </w:numPr>
        <w:outlineLvl w:val="0"/>
        <w:rPr>
          <w:rStyle w:val="ESBBold"/>
          <w:rFonts w:cs="Arial"/>
        </w:rPr>
      </w:pPr>
      <w:r w:rsidRPr="00DF42EE">
        <w:rPr>
          <w:rStyle w:val="ESBBold"/>
          <w:rFonts w:cs="Arial"/>
        </w:rPr>
        <w:t>Motivación de los cambios solicitados</w:t>
      </w:r>
      <w:r w:rsidR="004A655B" w:rsidRPr="00BE1E8F">
        <w:rPr>
          <w:rStyle w:val="ESBBold"/>
          <w:rFonts w:cs="Arial"/>
        </w:rPr>
        <w:t>:</w:t>
      </w:r>
    </w:p>
    <w:p w14:paraId="116B3388" w14:textId="77777777" w:rsidR="005923B6" w:rsidRPr="00BE1E8F" w:rsidRDefault="005923B6" w:rsidP="004A655B">
      <w:pPr>
        <w:rPr>
          <w:rStyle w:val="ESBBold"/>
          <w:rFonts w:cs="Arial"/>
          <w:szCs w:val="20"/>
        </w:rPr>
      </w:pPr>
    </w:p>
    <w:p w14:paraId="403BE4E9" w14:textId="67255D00" w:rsidR="004A655B" w:rsidRPr="00BE1E8F" w:rsidRDefault="00DF42EE" w:rsidP="004D1627">
      <w:pPr>
        <w:pBdr>
          <w:top w:val="single" w:sz="18" w:space="1" w:color="auto"/>
          <w:left w:val="single" w:sz="18" w:space="4" w:color="auto"/>
          <w:bottom w:val="single" w:sz="18" w:space="0" w:color="auto"/>
          <w:right w:val="single" w:sz="18" w:space="4" w:color="auto"/>
        </w:pBdr>
        <w:jc w:val="both"/>
        <w:rPr>
          <w:rStyle w:val="ESBStandard1"/>
          <w:rFonts w:cs="Arial"/>
          <w:szCs w:val="20"/>
        </w:rPr>
      </w:pPr>
      <w:r w:rsidRPr="00DF42EE">
        <w:rPr>
          <w:rFonts w:ascii="Arial" w:hAnsi="Arial" w:cs="Arial"/>
          <w:i/>
          <w:sz w:val="20"/>
          <w:szCs w:val="20"/>
        </w:rPr>
        <w:t xml:space="preserve">Indique los motivos de la solicitud. Describa la necesidad de todos los cambios solicitados, exponiendo los motivos técnico-económicos de dichos cambios y justificando la imposibilidad de cumplir las condiciones impuestas en la resolución de concesión. Detalle las tareas y actividades que serán financiadas mediante los cambios solicitados y su necesidad para el desarrollo de los diferentes objetivos de la actuación. 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w:t>
      </w:r>
      <w:r w:rsidRPr="00DF42EE">
        <w:rPr>
          <w:rFonts w:ascii="Arial" w:hAnsi="Arial" w:cs="Arial"/>
          <w:i/>
          <w:sz w:val="20"/>
          <w:szCs w:val="20"/>
        </w:rPr>
        <w:lastRenderedPageBreak/>
        <w:t>perseguidos con la ayuda, a sus aspectos fundamentales o que hayan sido determinantes para la concesión de la ayuda y que no dañe derechos de terceros</w:t>
      </w:r>
      <w:r>
        <w:rPr>
          <w:rFonts w:ascii="Arial" w:hAnsi="Arial" w:cs="Arial"/>
          <w:i/>
          <w:sz w:val="20"/>
          <w:szCs w:val="20"/>
        </w:rPr>
        <w:t>.</w:t>
      </w:r>
    </w:p>
    <w:p w14:paraId="54C9857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52117F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0457C202"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5BA828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F2E0035"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2CACD91"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93D0520"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4FA611D"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46C49C3"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39568878"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47BE3A23"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67C922AF" w14:textId="77777777" w:rsidR="0022238A" w:rsidRPr="00BE1E8F" w:rsidRDefault="0022238A"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A4488D7" w14:textId="77777777" w:rsidR="004A655B" w:rsidRPr="00BE1E8F" w:rsidRDefault="004A655B" w:rsidP="003148B9">
      <w:pPr>
        <w:pBdr>
          <w:top w:val="single" w:sz="18" w:space="1" w:color="auto"/>
          <w:left w:val="single" w:sz="18" w:space="4" w:color="auto"/>
          <w:bottom w:val="single" w:sz="18" w:space="0" w:color="auto"/>
          <w:right w:val="single" w:sz="18" w:space="4" w:color="auto"/>
        </w:pBdr>
        <w:rPr>
          <w:rStyle w:val="ESBStandard1"/>
          <w:rFonts w:cs="Arial"/>
          <w:szCs w:val="20"/>
        </w:rPr>
      </w:pPr>
    </w:p>
    <w:p w14:paraId="22425DD9" w14:textId="77777777" w:rsidR="004A655B" w:rsidRPr="00BE1E8F" w:rsidRDefault="004A655B" w:rsidP="004A655B">
      <w:pPr>
        <w:autoSpaceDE w:val="0"/>
        <w:autoSpaceDN w:val="0"/>
        <w:adjustRightInd w:val="0"/>
        <w:rPr>
          <w:rStyle w:val="ESBBold"/>
          <w:rFonts w:cs="Arial"/>
          <w:szCs w:val="20"/>
        </w:rPr>
      </w:pPr>
    </w:p>
    <w:p w14:paraId="67171B15" w14:textId="77777777" w:rsidR="00123F3F" w:rsidRPr="00BE1E8F" w:rsidRDefault="00123F3F" w:rsidP="0089649D">
      <w:pPr>
        <w:rPr>
          <w:rStyle w:val="ESBBold"/>
          <w:rFonts w:cs="Arial"/>
          <w:szCs w:val="20"/>
        </w:rPr>
      </w:pPr>
    </w:p>
    <w:p w14:paraId="7C76D8E1" w14:textId="77777777" w:rsidR="0089649D" w:rsidRPr="000227F9" w:rsidRDefault="0089649D" w:rsidP="00091353">
      <w:pPr>
        <w:pStyle w:val="Prrafodelista"/>
        <w:numPr>
          <w:ilvl w:val="0"/>
          <w:numId w:val="3"/>
        </w:numPr>
        <w:outlineLvl w:val="0"/>
        <w:rPr>
          <w:rStyle w:val="ESBBold"/>
          <w:rFonts w:cs="Arial"/>
        </w:rPr>
      </w:pPr>
      <w:r w:rsidRPr="000227F9">
        <w:rPr>
          <w:rStyle w:val="ESBBold"/>
          <w:rFonts w:cs="Arial"/>
        </w:rPr>
        <w:t>Propuesta detallada de las actividades a desarrollar hasta la finalización del proyecto</w:t>
      </w:r>
    </w:p>
    <w:p w14:paraId="766B3149" w14:textId="77777777" w:rsidR="005923B6" w:rsidRPr="00BE1E8F" w:rsidRDefault="005923B6" w:rsidP="0089649D">
      <w:pPr>
        <w:rPr>
          <w:rStyle w:val="ESBBold"/>
          <w:rFonts w:cs="Arial"/>
          <w:szCs w:val="20"/>
        </w:rPr>
      </w:pPr>
    </w:p>
    <w:p w14:paraId="094EBFF9" w14:textId="104CCCCE" w:rsidR="0089649D" w:rsidRPr="00BE1E8F" w:rsidRDefault="0089649D" w:rsidP="004D1627">
      <w:pPr>
        <w:pBdr>
          <w:top w:val="single" w:sz="18" w:space="1" w:color="auto"/>
          <w:left w:val="single" w:sz="18" w:space="4" w:color="auto"/>
          <w:bottom w:val="single" w:sz="18" w:space="1" w:color="auto"/>
          <w:right w:val="single" w:sz="18" w:space="4" w:color="auto"/>
        </w:pBdr>
        <w:jc w:val="both"/>
        <w:rPr>
          <w:rFonts w:ascii="Arial" w:hAnsi="Arial" w:cs="Arial"/>
          <w:i/>
          <w:sz w:val="20"/>
          <w:szCs w:val="20"/>
        </w:rPr>
      </w:pPr>
      <w:r w:rsidRPr="00BE1E8F">
        <w:rPr>
          <w:rFonts w:ascii="Arial" w:hAnsi="Arial" w:cs="Arial"/>
          <w:i/>
          <w:sz w:val="20"/>
          <w:szCs w:val="20"/>
        </w:rPr>
        <w:t xml:space="preserve">Describa las tareas que se realizarán hasta la finalización del proyecto </w:t>
      </w:r>
      <w:r w:rsidRPr="00BE1E8F">
        <w:rPr>
          <w:rStyle w:val="ESBBold"/>
          <w:rFonts w:cs="Arial"/>
          <w:b w:val="0"/>
          <w:i/>
          <w:szCs w:val="20"/>
        </w:rPr>
        <w:t>para alcanzar el cumplimiento de los objetivos pendientes</w:t>
      </w:r>
      <w:r w:rsidR="00DF42EE">
        <w:rPr>
          <w:rStyle w:val="ESBBold"/>
          <w:rFonts w:cs="Arial"/>
          <w:b w:val="0"/>
          <w:i/>
          <w:szCs w:val="20"/>
        </w:rPr>
        <w:t>.</w:t>
      </w:r>
    </w:p>
    <w:p w14:paraId="2D277013"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i/>
          <w:sz w:val="20"/>
          <w:szCs w:val="20"/>
        </w:rPr>
      </w:pPr>
    </w:p>
    <w:p w14:paraId="5D0360B8"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5A2482F"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DB82F02"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DF023D6"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09BA6DA"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2E5CD86E" w14:textId="77777777" w:rsidR="00123F3F" w:rsidRPr="00BE1E8F" w:rsidRDefault="00123F3F"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3AE7C8A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908AC1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CBDF161"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DE1CA9C"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A26C19B"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0BDDFF66"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5E9BA659" w14:textId="77777777" w:rsidR="00721973" w:rsidRPr="00BE1E8F" w:rsidRDefault="00721973"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14498A50"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644BDAB4" w14:textId="77777777" w:rsidR="0089649D" w:rsidRPr="00BE1E8F" w:rsidRDefault="0089649D" w:rsidP="0089649D">
      <w:pPr>
        <w:pBdr>
          <w:top w:val="single" w:sz="18" w:space="1" w:color="auto"/>
          <w:left w:val="single" w:sz="18" w:space="4" w:color="auto"/>
          <w:bottom w:val="single" w:sz="18" w:space="1" w:color="auto"/>
          <w:right w:val="single" w:sz="18" w:space="4" w:color="auto"/>
        </w:pBdr>
        <w:rPr>
          <w:rFonts w:ascii="Arial" w:hAnsi="Arial" w:cs="Arial"/>
          <w:sz w:val="20"/>
          <w:szCs w:val="20"/>
        </w:rPr>
      </w:pPr>
    </w:p>
    <w:p w14:paraId="4D121BB5" w14:textId="77777777" w:rsidR="008C2D30" w:rsidRPr="00BE1E8F" w:rsidRDefault="008C2D30" w:rsidP="004A655B">
      <w:pPr>
        <w:autoSpaceDE w:val="0"/>
        <w:autoSpaceDN w:val="0"/>
        <w:adjustRightInd w:val="0"/>
        <w:rPr>
          <w:rStyle w:val="ESBBold"/>
          <w:rFonts w:cs="Arial"/>
          <w:szCs w:val="20"/>
        </w:rPr>
      </w:pPr>
    </w:p>
    <w:p w14:paraId="4ABDD34F" w14:textId="77777777" w:rsidR="007914AA" w:rsidRPr="00BE1E8F" w:rsidRDefault="007914AA" w:rsidP="004A655B">
      <w:pPr>
        <w:autoSpaceDE w:val="0"/>
        <w:autoSpaceDN w:val="0"/>
        <w:adjustRightInd w:val="0"/>
        <w:rPr>
          <w:rStyle w:val="ESBBold"/>
          <w:rFonts w:cs="Arial"/>
          <w:szCs w:val="20"/>
        </w:rPr>
      </w:pPr>
    </w:p>
    <w:p w14:paraId="6F604E65" w14:textId="77777777" w:rsidR="005923B6" w:rsidRPr="000227F9" w:rsidRDefault="00A51D18" w:rsidP="00091353">
      <w:pPr>
        <w:pStyle w:val="Prrafodelista"/>
        <w:numPr>
          <w:ilvl w:val="0"/>
          <w:numId w:val="3"/>
        </w:numPr>
        <w:autoSpaceDE w:val="0"/>
        <w:autoSpaceDN w:val="0"/>
        <w:adjustRightInd w:val="0"/>
        <w:outlineLvl w:val="0"/>
        <w:rPr>
          <w:rStyle w:val="ESBBold"/>
          <w:rFonts w:cs="Arial"/>
        </w:rPr>
      </w:pPr>
      <w:r w:rsidRPr="000227F9">
        <w:rPr>
          <w:rStyle w:val="ESBBold"/>
          <w:rFonts w:cs="Arial"/>
        </w:rPr>
        <w:t>Estado actual de ejecución del presupuesto</w:t>
      </w:r>
    </w:p>
    <w:p w14:paraId="5CAC6A95" w14:textId="77777777" w:rsidR="0089649D" w:rsidRPr="00BE1E8F" w:rsidRDefault="00A51D18" w:rsidP="004A655B">
      <w:pPr>
        <w:autoSpaceDE w:val="0"/>
        <w:autoSpaceDN w:val="0"/>
        <w:adjustRightInd w:val="0"/>
        <w:rPr>
          <w:rStyle w:val="ESBBold"/>
          <w:rFonts w:cs="Arial"/>
          <w:szCs w:val="20"/>
        </w:rPr>
      </w:pPr>
      <w:r w:rsidRPr="00BE1E8F">
        <w:rPr>
          <w:rStyle w:val="ESBBold"/>
          <w:rFonts w:cs="Arial"/>
          <w:szCs w:val="20"/>
        </w:rPr>
        <w:t xml:space="preserve"> </w:t>
      </w:r>
    </w:p>
    <w:p w14:paraId="5D81B390" w14:textId="374987DA" w:rsidR="00C11FDC" w:rsidRPr="00BE1E8F" w:rsidRDefault="00A26220" w:rsidP="00C11FDC">
      <w:pPr>
        <w:pBdr>
          <w:top w:val="single" w:sz="18" w:space="1" w:color="auto"/>
          <w:left w:val="single" w:sz="18" w:space="4" w:color="auto"/>
          <w:bottom w:val="single" w:sz="18" w:space="2" w:color="auto"/>
          <w:right w:val="single" w:sz="18" w:space="4" w:color="auto"/>
        </w:pBdr>
        <w:rPr>
          <w:rFonts w:ascii="Arial" w:hAnsi="Arial" w:cs="Arial"/>
          <w:i/>
          <w:sz w:val="20"/>
          <w:szCs w:val="20"/>
        </w:rPr>
      </w:pPr>
      <w:r w:rsidRPr="00BE1E8F">
        <w:rPr>
          <w:rFonts w:ascii="Arial" w:hAnsi="Arial" w:cs="Arial"/>
          <w:i/>
          <w:sz w:val="20"/>
          <w:szCs w:val="20"/>
        </w:rPr>
        <w:t>Indique el g</w:t>
      </w:r>
      <w:r w:rsidR="00C11FDC" w:rsidRPr="00BE1E8F">
        <w:rPr>
          <w:rFonts w:ascii="Arial" w:hAnsi="Arial" w:cs="Arial"/>
          <w:i/>
          <w:sz w:val="20"/>
          <w:szCs w:val="20"/>
        </w:rPr>
        <w:t>asto ejecutado y comprometido hasta</w:t>
      </w:r>
      <w:r w:rsidR="003148B9" w:rsidRPr="00BE1E8F">
        <w:rPr>
          <w:rFonts w:ascii="Arial" w:hAnsi="Arial" w:cs="Arial"/>
          <w:i/>
          <w:sz w:val="20"/>
          <w:szCs w:val="20"/>
        </w:rPr>
        <w:t xml:space="preserve"> la</w:t>
      </w:r>
      <w:r w:rsidR="00C11FDC" w:rsidRPr="00BE1E8F">
        <w:rPr>
          <w:rFonts w:ascii="Arial" w:hAnsi="Arial" w:cs="Arial"/>
          <w:i/>
          <w:sz w:val="20"/>
          <w:szCs w:val="20"/>
        </w:rPr>
        <w:t xml:space="preserve"> fecha de</w:t>
      </w:r>
      <w:r w:rsidR="003148B9" w:rsidRPr="00BE1E8F">
        <w:rPr>
          <w:rFonts w:ascii="Arial" w:hAnsi="Arial" w:cs="Arial"/>
          <w:i/>
          <w:sz w:val="20"/>
          <w:szCs w:val="20"/>
        </w:rPr>
        <w:t xml:space="preserve"> </w:t>
      </w:r>
      <w:r w:rsidR="00DF42EE">
        <w:rPr>
          <w:rFonts w:ascii="Arial" w:hAnsi="Arial" w:cs="Arial"/>
          <w:i/>
          <w:sz w:val="20"/>
          <w:szCs w:val="20"/>
        </w:rPr>
        <w:t>esta</w:t>
      </w:r>
      <w:r w:rsidR="00C11FDC" w:rsidRPr="00BE1E8F">
        <w:rPr>
          <w:rFonts w:ascii="Arial" w:hAnsi="Arial" w:cs="Arial"/>
          <w:i/>
          <w:sz w:val="20"/>
          <w:szCs w:val="20"/>
        </w:rPr>
        <w:t xml:space="preserve"> solicitud</w:t>
      </w:r>
      <w:r w:rsidR="00A51D18" w:rsidRPr="00BE1E8F">
        <w:rPr>
          <w:rFonts w:ascii="Arial" w:hAnsi="Arial" w:cs="Arial"/>
          <w:i/>
          <w:sz w:val="20"/>
          <w:szCs w:val="20"/>
        </w:rPr>
        <w:t xml:space="preserve"> </w:t>
      </w:r>
      <w:r w:rsidR="00201891" w:rsidRPr="00BE1E8F">
        <w:rPr>
          <w:rFonts w:ascii="Arial" w:hAnsi="Arial" w:cs="Arial"/>
          <w:i/>
          <w:sz w:val="20"/>
          <w:szCs w:val="20"/>
        </w:rPr>
        <w:t>(sólo costes directos)</w:t>
      </w:r>
      <w:r w:rsidR="00C11FDC" w:rsidRPr="00BE1E8F">
        <w:rPr>
          <w:rFonts w:ascii="Arial" w:hAnsi="Arial" w:cs="Arial"/>
          <w:i/>
          <w:sz w:val="20"/>
          <w:szCs w:val="20"/>
        </w:rPr>
        <w:t>:</w:t>
      </w:r>
    </w:p>
    <w:p w14:paraId="53D2888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ECDA958"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Personal:</w:t>
      </w:r>
    </w:p>
    <w:p w14:paraId="42E6752D"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1E2A21E1" w14:textId="77777777" w:rsidR="00C11FDC" w:rsidRDefault="005923B6"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I</w:t>
      </w:r>
      <w:r w:rsidR="00C11FDC" w:rsidRPr="00BE1E8F">
        <w:rPr>
          <w:rFonts w:ascii="Arial" w:hAnsi="Arial" w:cs="Arial"/>
          <w:sz w:val="20"/>
          <w:szCs w:val="20"/>
        </w:rPr>
        <w:t>nventariable:</w:t>
      </w:r>
    </w:p>
    <w:p w14:paraId="5162891B" w14:textId="77777777" w:rsidR="007E2EED" w:rsidRPr="00BE1E8F" w:rsidRDefault="007E2EED" w:rsidP="00A51D18">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32BEE1"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Fungible:</w:t>
      </w:r>
    </w:p>
    <w:p w14:paraId="51D1910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FB6C5B0" w14:textId="77777777" w:rsidR="00C11FDC"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M</w:t>
      </w:r>
      <w:r w:rsidR="00F51D26" w:rsidRPr="00F51D26">
        <w:rPr>
          <w:rFonts w:ascii="Arial" w:hAnsi="Arial" w:cs="Arial"/>
          <w:sz w:val="20"/>
          <w:szCs w:val="20"/>
        </w:rPr>
        <w:t xml:space="preserve">ovilidad </w:t>
      </w:r>
      <w:r w:rsidR="00F51D26">
        <w:rPr>
          <w:rFonts w:ascii="Arial" w:hAnsi="Arial" w:cs="Arial"/>
          <w:sz w:val="20"/>
          <w:szCs w:val="20"/>
        </w:rPr>
        <w:t>(viajes,</w:t>
      </w:r>
      <w:r w:rsidR="00C11FDC" w:rsidRPr="00BE1E8F">
        <w:rPr>
          <w:rFonts w:ascii="Arial" w:hAnsi="Arial" w:cs="Arial"/>
          <w:sz w:val="20"/>
          <w:szCs w:val="20"/>
        </w:rPr>
        <w:t xml:space="preserve"> dietas</w:t>
      </w:r>
      <w:r w:rsidR="00F51D26">
        <w:rPr>
          <w:rFonts w:ascii="Arial" w:hAnsi="Arial" w:cs="Arial"/>
          <w:sz w:val="20"/>
          <w:szCs w:val="20"/>
        </w:rPr>
        <w:t xml:space="preserve">, estancias, </w:t>
      </w:r>
      <w:r w:rsidR="00F51D26" w:rsidRPr="00F51D26">
        <w:rPr>
          <w:rFonts w:ascii="Arial" w:hAnsi="Arial" w:cs="Arial"/>
          <w:sz w:val="20"/>
          <w:szCs w:val="20"/>
        </w:rPr>
        <w:t>seguros y visados</w:t>
      </w:r>
      <w:r w:rsidR="00F51D26">
        <w:rPr>
          <w:rFonts w:ascii="Arial" w:hAnsi="Arial" w:cs="Arial"/>
          <w:sz w:val="20"/>
          <w:szCs w:val="20"/>
        </w:rPr>
        <w:t>)</w:t>
      </w:r>
      <w:r w:rsidR="00C11FDC" w:rsidRPr="00BE1E8F">
        <w:rPr>
          <w:rFonts w:ascii="Arial" w:hAnsi="Arial" w:cs="Arial"/>
          <w:sz w:val="20"/>
          <w:szCs w:val="20"/>
        </w:rPr>
        <w:t>:</w:t>
      </w:r>
    </w:p>
    <w:p w14:paraId="51CAD797"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DBD8FFF" w14:textId="77777777" w:rsidR="00F51D26"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F</w:t>
      </w:r>
      <w:r w:rsidR="00F51D26">
        <w:rPr>
          <w:rFonts w:ascii="Arial" w:hAnsi="Arial" w:cs="Arial"/>
          <w:sz w:val="20"/>
          <w:szCs w:val="20"/>
        </w:rPr>
        <w:t>ormación:</w:t>
      </w:r>
    </w:p>
    <w:p w14:paraId="1C4A292B" w14:textId="77777777" w:rsidR="00F51D26" w:rsidRDefault="00F51D26"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641A1017"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F51D26" w:rsidRPr="00F51D26">
        <w:rPr>
          <w:rFonts w:ascii="Arial" w:hAnsi="Arial" w:cs="Arial"/>
          <w:sz w:val="20"/>
          <w:szCs w:val="20"/>
        </w:rPr>
        <w:t>nscripción en congresos científicos, seminarios, conferencias, jornadas técnicas</w:t>
      </w:r>
      <w:r w:rsidR="00F51D26">
        <w:rPr>
          <w:rFonts w:ascii="Arial" w:hAnsi="Arial" w:cs="Arial"/>
          <w:sz w:val="20"/>
          <w:szCs w:val="20"/>
        </w:rPr>
        <w:t>:</w:t>
      </w:r>
    </w:p>
    <w:p w14:paraId="56E82868"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236306C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sesoramiento, realización de estudios, difusión o de publicidad</w:t>
      </w:r>
      <w:r w:rsidR="00F51D26">
        <w:rPr>
          <w:rFonts w:ascii="Arial" w:hAnsi="Arial" w:cs="Arial"/>
          <w:sz w:val="20"/>
          <w:szCs w:val="20"/>
        </w:rPr>
        <w:t>:</w:t>
      </w:r>
    </w:p>
    <w:p w14:paraId="29070650" w14:textId="77777777" w:rsidR="00F51D26" w:rsidRDefault="00F51D26"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D89E9A2" w14:textId="77777777" w:rsidR="00F51D26"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A</w:t>
      </w:r>
      <w:r w:rsidR="00F51D26" w:rsidRPr="00F51D26">
        <w:rPr>
          <w:rFonts w:ascii="Arial" w:hAnsi="Arial" w:cs="Arial"/>
          <w:sz w:val="20"/>
          <w:szCs w:val="20"/>
        </w:rPr>
        <w:t>poyo y asesoramiento en materia de innovación</w:t>
      </w:r>
      <w:r w:rsidR="00F51D26">
        <w:rPr>
          <w:rFonts w:ascii="Arial" w:hAnsi="Arial" w:cs="Arial"/>
          <w:sz w:val="20"/>
          <w:szCs w:val="20"/>
        </w:rPr>
        <w:t>:</w:t>
      </w:r>
    </w:p>
    <w:p w14:paraId="7ED492A9" w14:textId="77777777" w:rsidR="00BA366E" w:rsidRDefault="00BA366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C0B610B" w14:textId="77777777" w:rsidR="00BA366E"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I</w:t>
      </w:r>
      <w:r w:rsidR="00BA366E" w:rsidRPr="00BA366E">
        <w:rPr>
          <w:rFonts w:ascii="Arial" w:hAnsi="Arial" w:cs="Arial"/>
          <w:sz w:val="20"/>
          <w:szCs w:val="20"/>
        </w:rPr>
        <w:t>nvestigación contractual, conocimientos y patentes</w:t>
      </w:r>
      <w:r w:rsidR="00BA366E">
        <w:rPr>
          <w:rFonts w:ascii="Arial" w:hAnsi="Arial" w:cs="Arial"/>
          <w:sz w:val="20"/>
          <w:szCs w:val="20"/>
        </w:rPr>
        <w:t>:</w:t>
      </w:r>
    </w:p>
    <w:p w14:paraId="1B96C262" w14:textId="77777777" w:rsidR="00603A0F" w:rsidRDefault="00603A0F"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01ABE5D9" w14:textId="77777777" w:rsidR="00603A0F" w:rsidRDefault="007D7781"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Pr>
          <w:rFonts w:ascii="Arial" w:hAnsi="Arial" w:cs="Arial"/>
          <w:sz w:val="20"/>
          <w:szCs w:val="20"/>
        </w:rPr>
        <w:t>P</w:t>
      </w:r>
      <w:r w:rsidR="00603A0F" w:rsidRPr="00603A0F">
        <w:rPr>
          <w:rFonts w:ascii="Arial" w:hAnsi="Arial" w:cs="Arial"/>
          <w:sz w:val="20"/>
          <w:szCs w:val="20"/>
        </w:rPr>
        <w:t>ublicación y difusión de resultados</w:t>
      </w:r>
      <w:r w:rsidR="00603A0F">
        <w:rPr>
          <w:rFonts w:ascii="Arial" w:hAnsi="Arial" w:cs="Arial"/>
          <w:sz w:val="20"/>
          <w:szCs w:val="20"/>
        </w:rPr>
        <w:t>:</w:t>
      </w:r>
    </w:p>
    <w:p w14:paraId="26625EF4" w14:textId="77777777" w:rsidR="00DF42EE"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2855D7E" w14:textId="6EBE6BB9" w:rsidR="00DF42EE" w:rsidRPr="00F51D26" w:rsidRDefault="00DF42EE" w:rsidP="00F51D26">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DF42EE">
        <w:rPr>
          <w:rFonts w:ascii="Arial" w:hAnsi="Arial" w:cs="Arial"/>
          <w:sz w:val="20"/>
          <w:szCs w:val="20"/>
          <w:u w:val="single"/>
        </w:rPr>
        <w:t>Subcontrataciones</w:t>
      </w:r>
      <w:r>
        <w:rPr>
          <w:rFonts w:ascii="Arial" w:hAnsi="Arial" w:cs="Arial"/>
          <w:sz w:val="20"/>
          <w:szCs w:val="20"/>
        </w:rPr>
        <w:t>:</w:t>
      </w:r>
    </w:p>
    <w:p w14:paraId="3A9D6ACF" w14:textId="77777777" w:rsidR="007E2EED" w:rsidRPr="00BE1E8F" w:rsidRDefault="007E2EED"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4174AC9"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sz w:val="20"/>
          <w:szCs w:val="20"/>
        </w:rPr>
        <w:t>Otros</w:t>
      </w:r>
      <w:r w:rsidR="00F87BCF">
        <w:rPr>
          <w:rFonts w:ascii="Arial" w:hAnsi="Arial" w:cs="Arial"/>
          <w:sz w:val="20"/>
          <w:szCs w:val="20"/>
        </w:rPr>
        <w:t xml:space="preserve"> gastos</w:t>
      </w:r>
      <w:r w:rsidRPr="00BE1E8F">
        <w:rPr>
          <w:rFonts w:ascii="Arial" w:hAnsi="Arial" w:cs="Arial"/>
          <w:sz w:val="20"/>
          <w:szCs w:val="20"/>
        </w:rPr>
        <w:t>:</w:t>
      </w:r>
    </w:p>
    <w:p w14:paraId="4C9CEBB8" w14:textId="77777777" w:rsidR="007D7781" w:rsidRPr="00BE1E8F" w:rsidRDefault="007D7781"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3B0BBE7F" w14:textId="77777777" w:rsidR="00A51D18" w:rsidRPr="00BE1E8F" w:rsidRDefault="00A51D18"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p>
    <w:p w14:paraId="4C97E102" w14:textId="77777777" w:rsidR="00C11FDC" w:rsidRDefault="00C11FDC"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r w:rsidRPr="00BE1E8F">
        <w:rPr>
          <w:rFonts w:ascii="Arial" w:hAnsi="Arial" w:cs="Arial"/>
          <w:b/>
          <w:sz w:val="20"/>
          <w:szCs w:val="20"/>
        </w:rPr>
        <w:t>Total</w:t>
      </w:r>
      <w:r w:rsidR="00A51D18" w:rsidRPr="00BE1E8F">
        <w:rPr>
          <w:rFonts w:ascii="Arial" w:hAnsi="Arial" w:cs="Arial"/>
          <w:b/>
          <w:sz w:val="20"/>
          <w:szCs w:val="20"/>
        </w:rPr>
        <w:t xml:space="preserve"> Costes directos</w:t>
      </w:r>
      <w:r w:rsidR="00603A0F">
        <w:rPr>
          <w:rFonts w:ascii="Arial" w:hAnsi="Arial" w:cs="Arial"/>
          <w:b/>
          <w:sz w:val="20"/>
          <w:szCs w:val="20"/>
        </w:rPr>
        <w:t>:</w:t>
      </w:r>
    </w:p>
    <w:p w14:paraId="799FDF84" w14:textId="77777777" w:rsidR="00BA366E" w:rsidRPr="00BE1E8F" w:rsidRDefault="00BA366E" w:rsidP="00C11FDC">
      <w:pPr>
        <w:pBdr>
          <w:top w:val="single" w:sz="18" w:space="1" w:color="auto"/>
          <w:left w:val="single" w:sz="18" w:space="4" w:color="auto"/>
          <w:bottom w:val="single" w:sz="18" w:space="2" w:color="auto"/>
          <w:right w:val="single" w:sz="18" w:space="4" w:color="auto"/>
        </w:pBdr>
        <w:rPr>
          <w:rFonts w:ascii="Arial" w:hAnsi="Arial" w:cs="Arial"/>
          <w:b/>
          <w:sz w:val="20"/>
          <w:szCs w:val="20"/>
        </w:rPr>
      </w:pPr>
    </w:p>
    <w:p w14:paraId="054ECA56" w14:textId="77777777" w:rsidR="00120562" w:rsidRPr="00BE1E8F" w:rsidRDefault="007869C0" w:rsidP="00C11FDC">
      <w:pPr>
        <w:pBdr>
          <w:top w:val="single" w:sz="18" w:space="1" w:color="auto"/>
          <w:left w:val="single" w:sz="18" w:space="4" w:color="auto"/>
          <w:bottom w:val="single" w:sz="18" w:space="2" w:color="auto"/>
          <w:right w:val="single" w:sz="18" w:space="4" w:color="auto"/>
        </w:pBdr>
        <w:rPr>
          <w:rFonts w:ascii="Arial" w:hAnsi="Arial" w:cs="Arial"/>
          <w:sz w:val="20"/>
          <w:szCs w:val="20"/>
        </w:rPr>
      </w:pPr>
      <w:r w:rsidRPr="00BE1E8F">
        <w:rPr>
          <w:rFonts w:ascii="Arial" w:hAnsi="Arial" w:cs="Arial"/>
          <w:b/>
          <w:sz w:val="20"/>
          <w:szCs w:val="20"/>
        </w:rPr>
        <w:t>Remanente disponible</w:t>
      </w:r>
      <w:r w:rsidR="00201891" w:rsidRPr="00BE1E8F">
        <w:rPr>
          <w:rFonts w:ascii="Arial" w:hAnsi="Arial" w:cs="Arial"/>
          <w:sz w:val="20"/>
          <w:szCs w:val="20"/>
        </w:rPr>
        <w:t xml:space="preserve"> (costes directos)</w:t>
      </w:r>
      <w:r w:rsidRPr="00BE1E8F">
        <w:rPr>
          <w:rFonts w:ascii="Arial" w:hAnsi="Arial" w:cs="Arial"/>
          <w:sz w:val="20"/>
          <w:szCs w:val="20"/>
        </w:rPr>
        <w:t>:</w:t>
      </w:r>
    </w:p>
    <w:p w14:paraId="3AB4F0A0" w14:textId="77777777" w:rsidR="007E2EED" w:rsidRDefault="007E2EED" w:rsidP="00071B6C">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A800A7C" w14:textId="77777777" w:rsidR="00BA366E" w:rsidRDefault="00A51D18"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r w:rsidRPr="00BE1E8F">
        <w:rPr>
          <w:rFonts w:ascii="Arial" w:hAnsi="Arial" w:cs="Arial"/>
          <w:sz w:val="20"/>
          <w:szCs w:val="20"/>
        </w:rPr>
        <w:t xml:space="preserve">En caso de existir un </w:t>
      </w:r>
      <w:r w:rsidRPr="00E01858">
        <w:rPr>
          <w:rFonts w:ascii="Arial" w:hAnsi="Arial" w:cs="Arial"/>
          <w:b/>
          <w:sz w:val="20"/>
          <w:szCs w:val="20"/>
        </w:rPr>
        <w:t xml:space="preserve">remanente superior al </w:t>
      </w:r>
      <w:r w:rsidR="008D4B07" w:rsidRPr="00E01858">
        <w:rPr>
          <w:rFonts w:ascii="Arial" w:hAnsi="Arial" w:cs="Arial"/>
          <w:b/>
          <w:sz w:val="20"/>
          <w:szCs w:val="20"/>
        </w:rPr>
        <w:t>4</w:t>
      </w:r>
      <w:r w:rsidRPr="00E01858">
        <w:rPr>
          <w:rFonts w:ascii="Arial" w:hAnsi="Arial" w:cs="Arial"/>
          <w:b/>
          <w:sz w:val="20"/>
          <w:szCs w:val="20"/>
        </w:rPr>
        <w:t>0% del presupuesto concedido</w:t>
      </w:r>
      <w:r w:rsidRPr="00BE1E8F">
        <w:rPr>
          <w:rFonts w:ascii="Arial" w:hAnsi="Arial" w:cs="Arial"/>
          <w:sz w:val="20"/>
          <w:szCs w:val="20"/>
        </w:rPr>
        <w:t xml:space="preserve"> (costes directos), indique las razones que han motivado</w:t>
      </w:r>
      <w:r w:rsidR="00EF38DE" w:rsidRPr="00BE1E8F">
        <w:rPr>
          <w:rFonts w:ascii="Arial" w:hAnsi="Arial" w:cs="Arial"/>
          <w:sz w:val="20"/>
          <w:szCs w:val="20"/>
        </w:rPr>
        <w:t xml:space="preserve"> la escasa ejecución del presupuesto</w:t>
      </w:r>
      <w:r w:rsidRPr="00BE1E8F">
        <w:rPr>
          <w:rFonts w:ascii="Arial" w:hAnsi="Arial" w:cs="Arial"/>
          <w:sz w:val="20"/>
          <w:szCs w:val="20"/>
        </w:rPr>
        <w:t>:</w:t>
      </w:r>
    </w:p>
    <w:p w14:paraId="2D1F0127"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197C014C" w14:textId="77777777" w:rsidR="00BA366E"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454A8911" w14:textId="77777777" w:rsidR="00BA366E" w:rsidRPr="00BE1E8F" w:rsidRDefault="00BA366E" w:rsidP="00BA366E">
      <w:pPr>
        <w:pBdr>
          <w:top w:val="single" w:sz="18" w:space="1" w:color="auto"/>
          <w:left w:val="single" w:sz="18" w:space="4" w:color="auto"/>
          <w:bottom w:val="single" w:sz="18" w:space="2" w:color="auto"/>
          <w:right w:val="single" w:sz="18" w:space="4" w:color="auto"/>
        </w:pBdr>
        <w:jc w:val="both"/>
        <w:rPr>
          <w:rFonts w:ascii="Arial" w:hAnsi="Arial" w:cs="Arial"/>
          <w:sz w:val="20"/>
          <w:szCs w:val="20"/>
        </w:rPr>
      </w:pPr>
    </w:p>
    <w:p w14:paraId="57791D74" w14:textId="77777777" w:rsidR="007869C0" w:rsidRPr="00BE1E8F" w:rsidRDefault="007869C0" w:rsidP="00C11FDC">
      <w:pPr>
        <w:rPr>
          <w:rStyle w:val="ESBBold"/>
          <w:rFonts w:cs="Arial"/>
          <w:szCs w:val="20"/>
        </w:rPr>
      </w:pPr>
    </w:p>
    <w:p w14:paraId="5C6BC188" w14:textId="77777777" w:rsidR="0022238A" w:rsidRPr="00BE1E8F" w:rsidRDefault="0022238A" w:rsidP="00C11FDC">
      <w:pPr>
        <w:rPr>
          <w:rStyle w:val="ESBBold"/>
          <w:rFonts w:cs="Arial"/>
          <w:szCs w:val="20"/>
        </w:rPr>
      </w:pPr>
    </w:p>
    <w:p w14:paraId="2CEC68CE" w14:textId="514519DE" w:rsidR="007869C0" w:rsidRPr="000227F9" w:rsidRDefault="00A51D18" w:rsidP="00091353">
      <w:pPr>
        <w:pStyle w:val="Prrafodelista"/>
        <w:numPr>
          <w:ilvl w:val="0"/>
          <w:numId w:val="3"/>
        </w:numPr>
        <w:outlineLvl w:val="0"/>
        <w:rPr>
          <w:rStyle w:val="ESBBold"/>
          <w:rFonts w:cs="Arial"/>
        </w:rPr>
      </w:pPr>
      <w:r w:rsidRPr="000227F9">
        <w:rPr>
          <w:rStyle w:val="ESBBold"/>
          <w:rFonts w:cs="Arial"/>
        </w:rPr>
        <w:t>Previsión de gasto hasta la finalización del proyecto</w:t>
      </w:r>
    </w:p>
    <w:p w14:paraId="047D7DFB" w14:textId="77777777" w:rsidR="005923B6" w:rsidRPr="00BE1E8F" w:rsidRDefault="005923B6" w:rsidP="00C11FDC">
      <w:pPr>
        <w:rPr>
          <w:rStyle w:val="ESBBold"/>
          <w:rFonts w:cs="Arial"/>
          <w:szCs w:val="20"/>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54"/>
        <w:gridCol w:w="1985"/>
        <w:gridCol w:w="4217"/>
      </w:tblGrid>
      <w:tr w:rsidR="004A655B" w:rsidRPr="00BE1E8F" w14:paraId="648A69A4" w14:textId="77777777" w:rsidTr="007D7781">
        <w:trPr>
          <w:trHeight w:val="595"/>
        </w:trPr>
        <w:tc>
          <w:tcPr>
            <w:tcW w:w="9156" w:type="dxa"/>
            <w:gridSpan w:val="3"/>
            <w:tcBorders>
              <w:top w:val="single" w:sz="18" w:space="0" w:color="auto"/>
              <w:bottom w:val="nil"/>
            </w:tcBorders>
          </w:tcPr>
          <w:p w14:paraId="5D56C32C" w14:textId="77777777" w:rsidR="004A655B" w:rsidRPr="00BE1E8F" w:rsidRDefault="00A51D18" w:rsidP="004D1627">
            <w:pPr>
              <w:jc w:val="both"/>
              <w:rPr>
                <w:rStyle w:val="ESBBold"/>
                <w:rFonts w:cs="Arial"/>
                <w:szCs w:val="20"/>
              </w:rPr>
            </w:pPr>
            <w:r w:rsidRPr="00BE1E8F">
              <w:rPr>
                <w:rStyle w:val="ESBBold"/>
                <w:rFonts w:cs="Arial"/>
                <w:i/>
                <w:szCs w:val="20"/>
              </w:rPr>
              <w:t>Detalle por con</w:t>
            </w:r>
            <w:r w:rsidR="00A26220" w:rsidRPr="00BE1E8F">
              <w:rPr>
                <w:rStyle w:val="ESBBold"/>
                <w:rFonts w:cs="Arial"/>
                <w:i/>
                <w:szCs w:val="20"/>
              </w:rPr>
              <w:t>cep</w:t>
            </w:r>
            <w:r w:rsidRPr="00BE1E8F">
              <w:rPr>
                <w:rStyle w:val="ESBBold"/>
                <w:rFonts w:cs="Arial"/>
                <w:i/>
                <w:szCs w:val="20"/>
              </w:rPr>
              <w:t>tos el gasto previsto y justifique el mismo en relación con las tareas pendientes</w:t>
            </w:r>
          </w:p>
        </w:tc>
      </w:tr>
      <w:tr w:rsidR="004A655B" w:rsidRPr="00BE1E8F" w14:paraId="7B9723BA" w14:textId="77777777" w:rsidTr="00936303">
        <w:trPr>
          <w:trHeight w:val="287"/>
        </w:trPr>
        <w:tc>
          <w:tcPr>
            <w:tcW w:w="2954" w:type="dxa"/>
            <w:tcBorders>
              <w:top w:val="nil"/>
              <w:bottom w:val="single" w:sz="6" w:space="0" w:color="auto"/>
              <w:right w:val="nil"/>
            </w:tcBorders>
          </w:tcPr>
          <w:p w14:paraId="2D039FAE" w14:textId="77777777" w:rsidR="004A655B" w:rsidRPr="00BE1E8F" w:rsidRDefault="00A51D18" w:rsidP="00201891">
            <w:pPr>
              <w:jc w:val="center"/>
              <w:rPr>
                <w:rStyle w:val="ESBBold"/>
                <w:rFonts w:cs="Arial"/>
                <w:szCs w:val="20"/>
              </w:rPr>
            </w:pPr>
            <w:r w:rsidRPr="00BE1E8F">
              <w:rPr>
                <w:rStyle w:val="ESBBold"/>
                <w:rFonts w:cs="Arial"/>
                <w:szCs w:val="20"/>
              </w:rPr>
              <w:t>C</w:t>
            </w:r>
            <w:r w:rsidR="004A655B" w:rsidRPr="00BE1E8F">
              <w:rPr>
                <w:rStyle w:val="ESBBold"/>
                <w:rFonts w:cs="Arial"/>
                <w:szCs w:val="20"/>
              </w:rPr>
              <w:t>on</w:t>
            </w:r>
            <w:r w:rsidR="00201891" w:rsidRPr="00BE1E8F">
              <w:rPr>
                <w:rStyle w:val="ESBBold"/>
                <w:rFonts w:cs="Arial"/>
                <w:szCs w:val="20"/>
              </w:rPr>
              <w:t>cepto</w:t>
            </w:r>
          </w:p>
        </w:tc>
        <w:tc>
          <w:tcPr>
            <w:tcW w:w="1985" w:type="dxa"/>
            <w:tcBorders>
              <w:top w:val="nil"/>
              <w:left w:val="nil"/>
              <w:bottom w:val="single" w:sz="6" w:space="0" w:color="auto"/>
              <w:right w:val="nil"/>
            </w:tcBorders>
          </w:tcPr>
          <w:p w14:paraId="7F11ADA6" w14:textId="77777777" w:rsidR="004A655B" w:rsidRPr="00BE1E8F" w:rsidRDefault="00A51D18" w:rsidP="00201891">
            <w:pPr>
              <w:jc w:val="center"/>
              <w:rPr>
                <w:rStyle w:val="ESBBold"/>
                <w:rFonts w:cs="Arial"/>
                <w:szCs w:val="20"/>
              </w:rPr>
            </w:pPr>
            <w:r w:rsidRPr="00BE1E8F">
              <w:rPr>
                <w:rStyle w:val="ESBBold"/>
                <w:rFonts w:cs="Arial"/>
                <w:szCs w:val="20"/>
              </w:rPr>
              <w:t>I</w:t>
            </w:r>
            <w:r w:rsidR="00201891" w:rsidRPr="00BE1E8F">
              <w:rPr>
                <w:rStyle w:val="ESBBold"/>
                <w:rFonts w:cs="Arial"/>
                <w:szCs w:val="20"/>
              </w:rPr>
              <w:t>mporte</w:t>
            </w:r>
            <w:r w:rsidR="00936303">
              <w:rPr>
                <w:rStyle w:val="ESBBold"/>
                <w:rFonts w:cs="Arial"/>
                <w:szCs w:val="20"/>
              </w:rPr>
              <w:t xml:space="preserve"> (€)</w:t>
            </w:r>
          </w:p>
        </w:tc>
        <w:tc>
          <w:tcPr>
            <w:tcW w:w="4217" w:type="dxa"/>
            <w:tcBorders>
              <w:top w:val="nil"/>
              <w:left w:val="nil"/>
              <w:bottom w:val="single" w:sz="6" w:space="0" w:color="auto"/>
            </w:tcBorders>
          </w:tcPr>
          <w:p w14:paraId="643FB888" w14:textId="77777777" w:rsidR="004A655B" w:rsidRPr="00BE1E8F" w:rsidRDefault="00A51D18" w:rsidP="00201891">
            <w:pPr>
              <w:jc w:val="center"/>
              <w:rPr>
                <w:rStyle w:val="ESBBold"/>
                <w:rFonts w:cs="Arial"/>
                <w:szCs w:val="20"/>
              </w:rPr>
            </w:pPr>
            <w:r w:rsidRPr="00BE1E8F">
              <w:rPr>
                <w:rStyle w:val="ESBBold"/>
                <w:rFonts w:cs="Arial"/>
                <w:szCs w:val="20"/>
              </w:rPr>
              <w:t>J</w:t>
            </w:r>
            <w:r w:rsidR="00201891" w:rsidRPr="00BE1E8F">
              <w:rPr>
                <w:rStyle w:val="ESBBold"/>
                <w:rFonts w:cs="Arial"/>
                <w:szCs w:val="20"/>
              </w:rPr>
              <w:t>ustificación del gasto</w:t>
            </w:r>
          </w:p>
        </w:tc>
      </w:tr>
      <w:tr w:rsidR="004A655B" w:rsidRPr="00BE1E8F" w14:paraId="4D9226F6" w14:textId="77777777" w:rsidTr="00936303">
        <w:trPr>
          <w:trHeight w:val="668"/>
        </w:trPr>
        <w:tc>
          <w:tcPr>
            <w:tcW w:w="2954" w:type="dxa"/>
            <w:tcBorders>
              <w:top w:val="single" w:sz="6" w:space="0" w:color="auto"/>
              <w:bottom w:val="single" w:sz="2" w:space="0" w:color="auto"/>
            </w:tcBorders>
            <w:vAlign w:val="center"/>
          </w:tcPr>
          <w:p w14:paraId="70428D1B" w14:textId="77777777" w:rsidR="004A655B" w:rsidRPr="00936303" w:rsidRDefault="00A51D18" w:rsidP="007D7781">
            <w:pPr>
              <w:rPr>
                <w:rStyle w:val="ESBBold"/>
                <w:rFonts w:cs="Arial"/>
                <w:b w:val="0"/>
                <w:szCs w:val="20"/>
              </w:rPr>
            </w:pPr>
            <w:r w:rsidRPr="00936303">
              <w:rPr>
                <w:rStyle w:val="ESBBold"/>
                <w:rFonts w:cs="Arial"/>
                <w:b w:val="0"/>
                <w:szCs w:val="20"/>
              </w:rPr>
              <w:t>Personal</w:t>
            </w:r>
          </w:p>
        </w:tc>
        <w:tc>
          <w:tcPr>
            <w:tcW w:w="1985" w:type="dxa"/>
            <w:tcBorders>
              <w:top w:val="single" w:sz="6" w:space="0" w:color="auto"/>
              <w:bottom w:val="single" w:sz="2" w:space="0" w:color="auto"/>
            </w:tcBorders>
          </w:tcPr>
          <w:p w14:paraId="442C2C6F" w14:textId="77777777" w:rsidR="004A655B" w:rsidRPr="00BE1E8F" w:rsidRDefault="004A655B" w:rsidP="00C11FDC">
            <w:pPr>
              <w:rPr>
                <w:rStyle w:val="ESBBold"/>
                <w:rFonts w:cs="Arial"/>
                <w:szCs w:val="20"/>
              </w:rPr>
            </w:pPr>
          </w:p>
        </w:tc>
        <w:tc>
          <w:tcPr>
            <w:tcW w:w="4217" w:type="dxa"/>
            <w:tcBorders>
              <w:top w:val="single" w:sz="6" w:space="0" w:color="auto"/>
              <w:bottom w:val="single" w:sz="2" w:space="0" w:color="auto"/>
            </w:tcBorders>
          </w:tcPr>
          <w:p w14:paraId="6DB18041" w14:textId="77777777" w:rsidR="004A655B" w:rsidRPr="00BE1E8F" w:rsidRDefault="004A655B" w:rsidP="00C11FDC">
            <w:pPr>
              <w:rPr>
                <w:rStyle w:val="ESBBold"/>
                <w:rFonts w:cs="Arial"/>
                <w:szCs w:val="20"/>
              </w:rPr>
            </w:pPr>
          </w:p>
        </w:tc>
      </w:tr>
      <w:tr w:rsidR="004A655B" w:rsidRPr="00BE1E8F" w14:paraId="502B778C" w14:textId="77777777" w:rsidTr="00936303">
        <w:trPr>
          <w:trHeight w:val="716"/>
        </w:trPr>
        <w:tc>
          <w:tcPr>
            <w:tcW w:w="2954" w:type="dxa"/>
            <w:tcBorders>
              <w:top w:val="single" w:sz="2" w:space="0" w:color="auto"/>
              <w:bottom w:val="single" w:sz="2" w:space="0" w:color="auto"/>
            </w:tcBorders>
            <w:vAlign w:val="center"/>
          </w:tcPr>
          <w:p w14:paraId="7AED9430" w14:textId="77777777" w:rsidR="004A655B" w:rsidRPr="00936303" w:rsidRDefault="00A51D18" w:rsidP="007D7781">
            <w:pPr>
              <w:rPr>
                <w:rStyle w:val="ESBBold"/>
                <w:rFonts w:cs="Arial"/>
                <w:b w:val="0"/>
                <w:szCs w:val="20"/>
              </w:rPr>
            </w:pPr>
            <w:r w:rsidRPr="00936303">
              <w:rPr>
                <w:rStyle w:val="ESBBold"/>
                <w:rFonts w:cs="Arial"/>
                <w:b w:val="0"/>
                <w:szCs w:val="20"/>
              </w:rPr>
              <w:t>Inventariable</w:t>
            </w:r>
          </w:p>
          <w:p w14:paraId="075AFA10" w14:textId="77777777" w:rsidR="00A51D18" w:rsidRPr="00936303" w:rsidRDefault="00A51D18" w:rsidP="007D7781">
            <w:pPr>
              <w:rPr>
                <w:rStyle w:val="ESBBold"/>
                <w:rFonts w:cs="Arial"/>
                <w:b w:val="0"/>
                <w:szCs w:val="20"/>
              </w:rPr>
            </w:pPr>
          </w:p>
        </w:tc>
        <w:tc>
          <w:tcPr>
            <w:tcW w:w="1985" w:type="dxa"/>
            <w:tcBorders>
              <w:top w:val="single" w:sz="2" w:space="0" w:color="auto"/>
              <w:bottom w:val="single" w:sz="2" w:space="0" w:color="auto"/>
            </w:tcBorders>
          </w:tcPr>
          <w:p w14:paraId="4837FEC5"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2735A5EF" w14:textId="77777777" w:rsidR="004A655B" w:rsidRPr="00BE1E8F" w:rsidRDefault="004A655B" w:rsidP="00C11FDC">
            <w:pPr>
              <w:rPr>
                <w:rStyle w:val="ESBBold"/>
                <w:rFonts w:cs="Arial"/>
                <w:szCs w:val="20"/>
              </w:rPr>
            </w:pPr>
          </w:p>
        </w:tc>
      </w:tr>
      <w:tr w:rsidR="004A655B" w:rsidRPr="00BE1E8F" w14:paraId="5EFA4AA1" w14:textId="77777777" w:rsidTr="00936303">
        <w:trPr>
          <w:trHeight w:val="683"/>
        </w:trPr>
        <w:tc>
          <w:tcPr>
            <w:tcW w:w="2954" w:type="dxa"/>
            <w:tcBorders>
              <w:top w:val="single" w:sz="2" w:space="0" w:color="auto"/>
              <w:bottom w:val="single" w:sz="2" w:space="0" w:color="auto"/>
            </w:tcBorders>
            <w:vAlign w:val="center"/>
          </w:tcPr>
          <w:p w14:paraId="2E9618C4" w14:textId="77777777" w:rsidR="004A655B" w:rsidRPr="00936303" w:rsidRDefault="00A51D18" w:rsidP="007D7781">
            <w:pPr>
              <w:rPr>
                <w:rStyle w:val="ESBBold"/>
                <w:rFonts w:cs="Arial"/>
                <w:b w:val="0"/>
                <w:szCs w:val="20"/>
              </w:rPr>
            </w:pPr>
            <w:r w:rsidRPr="00936303">
              <w:rPr>
                <w:rStyle w:val="ESBBold"/>
                <w:rFonts w:cs="Arial"/>
                <w:b w:val="0"/>
                <w:szCs w:val="20"/>
              </w:rPr>
              <w:t>Fungible</w:t>
            </w:r>
          </w:p>
        </w:tc>
        <w:tc>
          <w:tcPr>
            <w:tcW w:w="1985" w:type="dxa"/>
            <w:tcBorders>
              <w:top w:val="single" w:sz="2" w:space="0" w:color="auto"/>
              <w:bottom w:val="single" w:sz="2" w:space="0" w:color="auto"/>
            </w:tcBorders>
          </w:tcPr>
          <w:p w14:paraId="4F40E80D" w14:textId="77777777" w:rsidR="004A655B" w:rsidRPr="00BE1E8F" w:rsidRDefault="004A655B" w:rsidP="00C11FDC">
            <w:pPr>
              <w:rPr>
                <w:rStyle w:val="ESBBold"/>
                <w:rFonts w:cs="Arial"/>
                <w:szCs w:val="20"/>
              </w:rPr>
            </w:pPr>
          </w:p>
        </w:tc>
        <w:tc>
          <w:tcPr>
            <w:tcW w:w="4217" w:type="dxa"/>
            <w:tcBorders>
              <w:top w:val="single" w:sz="2" w:space="0" w:color="auto"/>
              <w:bottom w:val="single" w:sz="2" w:space="0" w:color="auto"/>
            </w:tcBorders>
          </w:tcPr>
          <w:p w14:paraId="08131431" w14:textId="77777777" w:rsidR="004A655B" w:rsidRPr="00BE1E8F" w:rsidRDefault="004A655B" w:rsidP="00C11FDC">
            <w:pPr>
              <w:rPr>
                <w:rStyle w:val="ESBBold"/>
                <w:rFonts w:cs="Arial"/>
                <w:szCs w:val="20"/>
              </w:rPr>
            </w:pPr>
          </w:p>
        </w:tc>
      </w:tr>
      <w:tr w:rsidR="007D7781" w:rsidRPr="00BE1E8F" w14:paraId="7A006FC8" w14:textId="77777777" w:rsidTr="00936303">
        <w:trPr>
          <w:trHeight w:val="722"/>
        </w:trPr>
        <w:tc>
          <w:tcPr>
            <w:tcW w:w="2954" w:type="dxa"/>
            <w:tcBorders>
              <w:top w:val="single" w:sz="2" w:space="0" w:color="auto"/>
              <w:bottom w:val="single" w:sz="2" w:space="0" w:color="auto"/>
            </w:tcBorders>
            <w:vAlign w:val="center"/>
          </w:tcPr>
          <w:p w14:paraId="430DF07C" w14:textId="77777777" w:rsidR="007D7781" w:rsidRPr="00936303" w:rsidRDefault="007D7781" w:rsidP="007D7781">
            <w:pPr>
              <w:rPr>
                <w:rStyle w:val="ESBBold"/>
                <w:rFonts w:cs="Arial"/>
                <w:b w:val="0"/>
                <w:szCs w:val="20"/>
              </w:rPr>
            </w:pPr>
            <w:r w:rsidRPr="00936303">
              <w:rPr>
                <w:rStyle w:val="ESBBold"/>
                <w:rFonts w:cs="Arial"/>
                <w:b w:val="0"/>
                <w:szCs w:val="20"/>
              </w:rPr>
              <w:t>Movilidad (viajes, dietas, estancias, seguros y visados)</w:t>
            </w:r>
          </w:p>
        </w:tc>
        <w:tc>
          <w:tcPr>
            <w:tcW w:w="1985" w:type="dxa"/>
            <w:tcBorders>
              <w:top w:val="single" w:sz="2" w:space="0" w:color="auto"/>
              <w:bottom w:val="single" w:sz="2" w:space="0" w:color="auto"/>
            </w:tcBorders>
          </w:tcPr>
          <w:p w14:paraId="08CF9167"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E09D36B" w14:textId="77777777" w:rsidR="007D7781" w:rsidRPr="00BE1E8F" w:rsidRDefault="007D7781" w:rsidP="00C11FDC">
            <w:pPr>
              <w:rPr>
                <w:rStyle w:val="ESBBold"/>
                <w:rFonts w:cs="Arial"/>
                <w:szCs w:val="20"/>
              </w:rPr>
            </w:pPr>
          </w:p>
        </w:tc>
      </w:tr>
      <w:tr w:rsidR="007D7781" w:rsidRPr="00BE1E8F" w14:paraId="1E8CC07C" w14:textId="77777777" w:rsidTr="00936303">
        <w:trPr>
          <w:trHeight w:val="722"/>
        </w:trPr>
        <w:tc>
          <w:tcPr>
            <w:tcW w:w="2954" w:type="dxa"/>
            <w:tcBorders>
              <w:top w:val="single" w:sz="2" w:space="0" w:color="auto"/>
              <w:bottom w:val="single" w:sz="2" w:space="0" w:color="auto"/>
            </w:tcBorders>
            <w:vAlign w:val="center"/>
          </w:tcPr>
          <w:p w14:paraId="7DCD4988" w14:textId="77777777" w:rsidR="007D7781" w:rsidRPr="00936303" w:rsidRDefault="007D7781" w:rsidP="007D7781">
            <w:pPr>
              <w:rPr>
                <w:rStyle w:val="ESBBold"/>
                <w:rFonts w:cs="Arial"/>
                <w:b w:val="0"/>
                <w:szCs w:val="20"/>
              </w:rPr>
            </w:pPr>
            <w:r w:rsidRPr="00936303">
              <w:rPr>
                <w:rStyle w:val="ESBBold"/>
                <w:rFonts w:cs="Arial"/>
                <w:b w:val="0"/>
                <w:szCs w:val="20"/>
              </w:rPr>
              <w:t>Formación</w:t>
            </w:r>
          </w:p>
        </w:tc>
        <w:tc>
          <w:tcPr>
            <w:tcW w:w="1985" w:type="dxa"/>
            <w:tcBorders>
              <w:top w:val="single" w:sz="2" w:space="0" w:color="auto"/>
              <w:bottom w:val="single" w:sz="2" w:space="0" w:color="auto"/>
            </w:tcBorders>
          </w:tcPr>
          <w:p w14:paraId="478AEC9A"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37A3B613" w14:textId="77777777" w:rsidR="007D7781" w:rsidRPr="00BE1E8F" w:rsidRDefault="007D7781" w:rsidP="00C11FDC">
            <w:pPr>
              <w:rPr>
                <w:rStyle w:val="ESBBold"/>
                <w:rFonts w:cs="Arial"/>
                <w:szCs w:val="20"/>
              </w:rPr>
            </w:pPr>
          </w:p>
        </w:tc>
      </w:tr>
      <w:tr w:rsidR="007D7781" w:rsidRPr="00BE1E8F" w14:paraId="61B09CBE" w14:textId="77777777" w:rsidTr="00936303">
        <w:trPr>
          <w:trHeight w:val="722"/>
        </w:trPr>
        <w:tc>
          <w:tcPr>
            <w:tcW w:w="2954" w:type="dxa"/>
            <w:tcBorders>
              <w:top w:val="single" w:sz="2" w:space="0" w:color="auto"/>
              <w:bottom w:val="single" w:sz="2" w:space="0" w:color="auto"/>
            </w:tcBorders>
            <w:vAlign w:val="center"/>
          </w:tcPr>
          <w:p w14:paraId="18C116C3" w14:textId="77777777" w:rsidR="007D7781" w:rsidRPr="00936303" w:rsidRDefault="007D7781" w:rsidP="007D7781">
            <w:pPr>
              <w:rPr>
                <w:rStyle w:val="ESBBold"/>
                <w:rFonts w:cs="Arial"/>
                <w:b w:val="0"/>
                <w:szCs w:val="20"/>
              </w:rPr>
            </w:pPr>
            <w:r w:rsidRPr="00936303">
              <w:rPr>
                <w:rStyle w:val="ESBBold"/>
                <w:rFonts w:cs="Arial"/>
                <w:b w:val="0"/>
                <w:szCs w:val="20"/>
              </w:rPr>
              <w:t>Inscripción en congresos científicos, seminarios, conferencias, jornadas técnicas</w:t>
            </w:r>
          </w:p>
        </w:tc>
        <w:tc>
          <w:tcPr>
            <w:tcW w:w="1985" w:type="dxa"/>
            <w:tcBorders>
              <w:top w:val="single" w:sz="2" w:space="0" w:color="auto"/>
              <w:bottom w:val="single" w:sz="2" w:space="0" w:color="auto"/>
            </w:tcBorders>
          </w:tcPr>
          <w:p w14:paraId="4292F5C8"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1AEBC350" w14:textId="77777777" w:rsidR="007D7781" w:rsidRPr="00BE1E8F" w:rsidRDefault="007D7781" w:rsidP="00C11FDC">
            <w:pPr>
              <w:rPr>
                <w:rStyle w:val="ESBBold"/>
                <w:rFonts w:cs="Arial"/>
                <w:szCs w:val="20"/>
              </w:rPr>
            </w:pPr>
          </w:p>
        </w:tc>
      </w:tr>
      <w:tr w:rsidR="007D7781" w:rsidRPr="00BE1E8F" w14:paraId="620991C9" w14:textId="77777777" w:rsidTr="00936303">
        <w:trPr>
          <w:trHeight w:val="722"/>
        </w:trPr>
        <w:tc>
          <w:tcPr>
            <w:tcW w:w="2954" w:type="dxa"/>
            <w:tcBorders>
              <w:top w:val="single" w:sz="2" w:space="0" w:color="auto"/>
              <w:bottom w:val="single" w:sz="2" w:space="0" w:color="auto"/>
            </w:tcBorders>
            <w:vAlign w:val="center"/>
          </w:tcPr>
          <w:p w14:paraId="4F7A0634" w14:textId="77777777" w:rsidR="007D7781" w:rsidRPr="00936303" w:rsidRDefault="007D7781" w:rsidP="007D7781">
            <w:pPr>
              <w:rPr>
                <w:rStyle w:val="ESBBold"/>
                <w:rFonts w:cs="Arial"/>
                <w:b w:val="0"/>
                <w:szCs w:val="20"/>
              </w:rPr>
            </w:pPr>
            <w:r w:rsidRPr="00936303">
              <w:rPr>
                <w:rStyle w:val="ESBBold"/>
                <w:rFonts w:cs="Arial"/>
                <w:b w:val="0"/>
                <w:szCs w:val="20"/>
              </w:rPr>
              <w:t>Asesoramiento, realización de estudios, difusión o de publicidad</w:t>
            </w:r>
          </w:p>
        </w:tc>
        <w:tc>
          <w:tcPr>
            <w:tcW w:w="1985" w:type="dxa"/>
            <w:tcBorders>
              <w:top w:val="single" w:sz="2" w:space="0" w:color="auto"/>
              <w:bottom w:val="single" w:sz="2" w:space="0" w:color="auto"/>
            </w:tcBorders>
          </w:tcPr>
          <w:p w14:paraId="174CE94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7C9E5AAD" w14:textId="77777777" w:rsidR="007D7781" w:rsidRPr="00BE1E8F" w:rsidRDefault="007D7781" w:rsidP="00C11FDC">
            <w:pPr>
              <w:rPr>
                <w:rStyle w:val="ESBBold"/>
                <w:rFonts w:cs="Arial"/>
                <w:szCs w:val="20"/>
              </w:rPr>
            </w:pPr>
          </w:p>
        </w:tc>
      </w:tr>
      <w:tr w:rsidR="007D7781" w:rsidRPr="00BE1E8F" w14:paraId="1AB11B68" w14:textId="77777777" w:rsidTr="00936303">
        <w:trPr>
          <w:trHeight w:val="722"/>
        </w:trPr>
        <w:tc>
          <w:tcPr>
            <w:tcW w:w="2954" w:type="dxa"/>
            <w:tcBorders>
              <w:top w:val="single" w:sz="2" w:space="0" w:color="auto"/>
              <w:bottom w:val="single" w:sz="2" w:space="0" w:color="auto"/>
            </w:tcBorders>
            <w:vAlign w:val="center"/>
          </w:tcPr>
          <w:p w14:paraId="242ABE70" w14:textId="77777777" w:rsidR="007D7781" w:rsidRPr="00936303" w:rsidRDefault="007D7781" w:rsidP="007D7781">
            <w:pPr>
              <w:rPr>
                <w:rStyle w:val="ESBBold"/>
                <w:rFonts w:cs="Arial"/>
                <w:b w:val="0"/>
                <w:szCs w:val="20"/>
              </w:rPr>
            </w:pPr>
            <w:r w:rsidRPr="00936303">
              <w:rPr>
                <w:rStyle w:val="ESBBold"/>
                <w:rFonts w:cs="Arial"/>
                <w:b w:val="0"/>
                <w:szCs w:val="20"/>
              </w:rPr>
              <w:t>Apoyo y asesoramiento en materia de innovación</w:t>
            </w:r>
          </w:p>
        </w:tc>
        <w:tc>
          <w:tcPr>
            <w:tcW w:w="1985" w:type="dxa"/>
            <w:tcBorders>
              <w:top w:val="single" w:sz="2" w:space="0" w:color="auto"/>
              <w:bottom w:val="single" w:sz="2" w:space="0" w:color="auto"/>
            </w:tcBorders>
          </w:tcPr>
          <w:p w14:paraId="16D8902D"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D1FDEC0" w14:textId="77777777" w:rsidR="007D7781" w:rsidRPr="00BE1E8F" w:rsidRDefault="007D7781" w:rsidP="00C11FDC">
            <w:pPr>
              <w:rPr>
                <w:rStyle w:val="ESBBold"/>
                <w:rFonts w:cs="Arial"/>
                <w:szCs w:val="20"/>
              </w:rPr>
            </w:pPr>
          </w:p>
        </w:tc>
      </w:tr>
      <w:tr w:rsidR="007D7781" w:rsidRPr="00BE1E8F" w14:paraId="50B43B3B" w14:textId="77777777" w:rsidTr="00936303">
        <w:trPr>
          <w:trHeight w:val="722"/>
        </w:trPr>
        <w:tc>
          <w:tcPr>
            <w:tcW w:w="2954" w:type="dxa"/>
            <w:tcBorders>
              <w:top w:val="single" w:sz="2" w:space="0" w:color="auto"/>
              <w:bottom w:val="single" w:sz="2" w:space="0" w:color="auto"/>
            </w:tcBorders>
            <w:vAlign w:val="center"/>
          </w:tcPr>
          <w:p w14:paraId="17752C57" w14:textId="77777777" w:rsidR="007D7781" w:rsidRPr="00936303" w:rsidRDefault="007D7781" w:rsidP="007D7781">
            <w:pPr>
              <w:rPr>
                <w:rStyle w:val="ESBBold"/>
                <w:rFonts w:cs="Arial"/>
                <w:b w:val="0"/>
                <w:szCs w:val="20"/>
              </w:rPr>
            </w:pPr>
            <w:r w:rsidRPr="00936303">
              <w:rPr>
                <w:rStyle w:val="ESBBold"/>
                <w:rFonts w:cs="Arial"/>
                <w:b w:val="0"/>
                <w:szCs w:val="20"/>
              </w:rPr>
              <w:t>Investigación contractual, conocimientos y patentes</w:t>
            </w:r>
          </w:p>
        </w:tc>
        <w:tc>
          <w:tcPr>
            <w:tcW w:w="1985" w:type="dxa"/>
            <w:tcBorders>
              <w:top w:val="single" w:sz="2" w:space="0" w:color="auto"/>
              <w:bottom w:val="single" w:sz="2" w:space="0" w:color="auto"/>
            </w:tcBorders>
          </w:tcPr>
          <w:p w14:paraId="0532CAFE"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08A22D65" w14:textId="77777777" w:rsidR="007D7781" w:rsidRPr="00BE1E8F" w:rsidRDefault="007D7781" w:rsidP="00C11FDC">
            <w:pPr>
              <w:rPr>
                <w:rStyle w:val="ESBBold"/>
                <w:rFonts w:cs="Arial"/>
                <w:szCs w:val="20"/>
              </w:rPr>
            </w:pPr>
          </w:p>
        </w:tc>
      </w:tr>
      <w:tr w:rsidR="007D7781" w:rsidRPr="00BE1E8F" w14:paraId="30709036" w14:textId="77777777" w:rsidTr="00936303">
        <w:trPr>
          <w:trHeight w:val="722"/>
        </w:trPr>
        <w:tc>
          <w:tcPr>
            <w:tcW w:w="2954" w:type="dxa"/>
            <w:tcBorders>
              <w:top w:val="single" w:sz="2" w:space="0" w:color="auto"/>
              <w:bottom w:val="single" w:sz="2" w:space="0" w:color="auto"/>
            </w:tcBorders>
            <w:vAlign w:val="center"/>
          </w:tcPr>
          <w:p w14:paraId="2D512179" w14:textId="77777777" w:rsidR="007D7781" w:rsidRPr="00936303" w:rsidRDefault="007D7781" w:rsidP="007D7781">
            <w:pPr>
              <w:rPr>
                <w:rStyle w:val="ESBBold"/>
                <w:rFonts w:cs="Arial"/>
                <w:b w:val="0"/>
                <w:szCs w:val="20"/>
              </w:rPr>
            </w:pPr>
            <w:r w:rsidRPr="00936303">
              <w:rPr>
                <w:rStyle w:val="ESBBold"/>
                <w:rFonts w:cs="Arial"/>
                <w:b w:val="0"/>
                <w:szCs w:val="20"/>
              </w:rPr>
              <w:t>Publicación y difusión de resultados</w:t>
            </w:r>
          </w:p>
        </w:tc>
        <w:tc>
          <w:tcPr>
            <w:tcW w:w="1985" w:type="dxa"/>
            <w:tcBorders>
              <w:top w:val="single" w:sz="2" w:space="0" w:color="auto"/>
              <w:bottom w:val="single" w:sz="2" w:space="0" w:color="auto"/>
            </w:tcBorders>
          </w:tcPr>
          <w:p w14:paraId="1C7DED09" w14:textId="77777777" w:rsidR="007D7781" w:rsidRPr="00BE1E8F" w:rsidRDefault="007D7781" w:rsidP="00C11FDC">
            <w:pPr>
              <w:rPr>
                <w:rStyle w:val="ESBBold"/>
                <w:rFonts w:cs="Arial"/>
                <w:szCs w:val="20"/>
              </w:rPr>
            </w:pPr>
          </w:p>
        </w:tc>
        <w:tc>
          <w:tcPr>
            <w:tcW w:w="4217" w:type="dxa"/>
            <w:tcBorders>
              <w:top w:val="single" w:sz="2" w:space="0" w:color="auto"/>
              <w:bottom w:val="single" w:sz="2" w:space="0" w:color="auto"/>
            </w:tcBorders>
          </w:tcPr>
          <w:p w14:paraId="25FB3016" w14:textId="77777777" w:rsidR="007D7781" w:rsidRPr="00BE1E8F" w:rsidRDefault="007D7781" w:rsidP="00C11FDC">
            <w:pPr>
              <w:rPr>
                <w:rStyle w:val="ESBBold"/>
                <w:rFonts w:cs="Arial"/>
                <w:szCs w:val="20"/>
              </w:rPr>
            </w:pPr>
          </w:p>
        </w:tc>
      </w:tr>
      <w:tr w:rsidR="00683C0F" w:rsidRPr="00BE1E8F" w14:paraId="616ADA27" w14:textId="77777777" w:rsidTr="00FA68AE">
        <w:trPr>
          <w:trHeight w:val="688"/>
        </w:trPr>
        <w:tc>
          <w:tcPr>
            <w:tcW w:w="2954" w:type="dxa"/>
            <w:tcBorders>
              <w:top w:val="single" w:sz="2" w:space="0" w:color="auto"/>
              <w:bottom w:val="single" w:sz="4" w:space="0" w:color="auto"/>
            </w:tcBorders>
            <w:vAlign w:val="center"/>
          </w:tcPr>
          <w:p w14:paraId="7B329387" w14:textId="29433F78" w:rsidR="00683C0F" w:rsidRPr="00833A3F" w:rsidRDefault="00683C0F" w:rsidP="00D454E6">
            <w:pPr>
              <w:rPr>
                <w:rStyle w:val="ESBBold"/>
                <w:rFonts w:cs="Arial"/>
                <w:b w:val="0"/>
                <w:szCs w:val="20"/>
                <w:u w:val="single"/>
              </w:rPr>
            </w:pPr>
            <w:r w:rsidRPr="00833A3F">
              <w:rPr>
                <w:rStyle w:val="ESBBold"/>
                <w:rFonts w:cs="Arial"/>
                <w:b w:val="0"/>
                <w:szCs w:val="20"/>
                <w:u w:val="single"/>
              </w:rPr>
              <w:t>Subcontrataciones</w:t>
            </w:r>
          </w:p>
        </w:tc>
        <w:tc>
          <w:tcPr>
            <w:tcW w:w="1985" w:type="dxa"/>
            <w:tcBorders>
              <w:top w:val="single" w:sz="2" w:space="0" w:color="auto"/>
              <w:bottom w:val="single" w:sz="4" w:space="0" w:color="auto"/>
            </w:tcBorders>
          </w:tcPr>
          <w:p w14:paraId="5E52ADEF" w14:textId="77777777" w:rsidR="00683C0F" w:rsidRPr="00BE1E8F" w:rsidRDefault="00683C0F" w:rsidP="00D454E6">
            <w:pPr>
              <w:rPr>
                <w:rStyle w:val="ESBBold"/>
                <w:rFonts w:cs="Arial"/>
                <w:szCs w:val="20"/>
              </w:rPr>
            </w:pPr>
          </w:p>
        </w:tc>
        <w:tc>
          <w:tcPr>
            <w:tcW w:w="4217" w:type="dxa"/>
            <w:tcBorders>
              <w:top w:val="single" w:sz="2" w:space="0" w:color="auto"/>
              <w:bottom w:val="single" w:sz="4" w:space="0" w:color="auto"/>
            </w:tcBorders>
          </w:tcPr>
          <w:p w14:paraId="24E78876" w14:textId="77777777" w:rsidR="00683C0F" w:rsidRPr="00BE1E8F" w:rsidRDefault="00683C0F" w:rsidP="00D454E6">
            <w:pPr>
              <w:rPr>
                <w:rStyle w:val="ESBBold"/>
                <w:rFonts w:cs="Arial"/>
                <w:szCs w:val="20"/>
              </w:rPr>
            </w:pPr>
          </w:p>
        </w:tc>
      </w:tr>
      <w:tr w:rsidR="004A655B" w:rsidRPr="00BE1E8F" w14:paraId="24883BEB" w14:textId="77777777" w:rsidTr="00FB5305">
        <w:trPr>
          <w:trHeight w:val="688"/>
        </w:trPr>
        <w:tc>
          <w:tcPr>
            <w:tcW w:w="2954" w:type="dxa"/>
            <w:tcBorders>
              <w:top w:val="single" w:sz="4" w:space="0" w:color="auto"/>
              <w:left w:val="single" w:sz="18" w:space="0" w:color="auto"/>
              <w:bottom w:val="single" w:sz="18" w:space="0" w:color="auto"/>
              <w:right w:val="single" w:sz="4" w:space="0" w:color="auto"/>
            </w:tcBorders>
            <w:vAlign w:val="center"/>
          </w:tcPr>
          <w:p w14:paraId="695947BF" w14:textId="77777777" w:rsidR="004A655B" w:rsidRPr="00936303" w:rsidRDefault="00A51D18" w:rsidP="007D7781">
            <w:pPr>
              <w:rPr>
                <w:rStyle w:val="ESBBold"/>
                <w:rFonts w:cs="Arial"/>
                <w:b w:val="0"/>
                <w:szCs w:val="20"/>
              </w:rPr>
            </w:pPr>
            <w:r w:rsidRPr="00936303">
              <w:rPr>
                <w:rStyle w:val="ESBBold"/>
                <w:rFonts w:cs="Arial"/>
                <w:b w:val="0"/>
                <w:szCs w:val="20"/>
              </w:rPr>
              <w:lastRenderedPageBreak/>
              <w:t>Otros</w:t>
            </w:r>
            <w:r w:rsidR="007D7781" w:rsidRPr="00936303">
              <w:rPr>
                <w:rStyle w:val="ESBBold"/>
                <w:rFonts w:cs="Arial"/>
                <w:b w:val="0"/>
                <w:szCs w:val="20"/>
              </w:rPr>
              <w:t xml:space="preserve"> costes</w:t>
            </w:r>
          </w:p>
        </w:tc>
        <w:tc>
          <w:tcPr>
            <w:tcW w:w="1985" w:type="dxa"/>
            <w:tcBorders>
              <w:top w:val="single" w:sz="4" w:space="0" w:color="auto"/>
              <w:left w:val="single" w:sz="4" w:space="0" w:color="auto"/>
              <w:bottom w:val="single" w:sz="18" w:space="0" w:color="auto"/>
              <w:right w:val="single" w:sz="4" w:space="0" w:color="auto"/>
            </w:tcBorders>
          </w:tcPr>
          <w:p w14:paraId="21226C51" w14:textId="77777777" w:rsidR="004A655B" w:rsidRPr="00BE1E8F" w:rsidRDefault="004A655B" w:rsidP="00C11FDC">
            <w:pPr>
              <w:rPr>
                <w:rStyle w:val="ESBBold"/>
                <w:rFonts w:cs="Arial"/>
                <w:szCs w:val="20"/>
              </w:rPr>
            </w:pPr>
          </w:p>
        </w:tc>
        <w:tc>
          <w:tcPr>
            <w:tcW w:w="4217" w:type="dxa"/>
            <w:tcBorders>
              <w:top w:val="single" w:sz="4" w:space="0" w:color="auto"/>
              <w:left w:val="single" w:sz="4" w:space="0" w:color="auto"/>
              <w:bottom w:val="single" w:sz="18" w:space="0" w:color="auto"/>
              <w:right w:val="single" w:sz="18" w:space="0" w:color="auto"/>
            </w:tcBorders>
          </w:tcPr>
          <w:p w14:paraId="40A2118E" w14:textId="77777777" w:rsidR="004A655B" w:rsidRPr="00BE1E8F" w:rsidRDefault="004A655B" w:rsidP="00C11FDC">
            <w:pPr>
              <w:rPr>
                <w:rStyle w:val="ESBBold"/>
                <w:rFonts w:cs="Arial"/>
                <w:szCs w:val="20"/>
              </w:rPr>
            </w:pPr>
          </w:p>
        </w:tc>
      </w:tr>
    </w:tbl>
    <w:p w14:paraId="196F7D37" w14:textId="02BF7CF3" w:rsidR="00936303" w:rsidRDefault="00936303" w:rsidP="00B06901">
      <w:pPr>
        <w:jc w:val="both"/>
        <w:rPr>
          <w:rStyle w:val="ESBBold"/>
          <w:rFonts w:cs="Arial"/>
        </w:rPr>
      </w:pPr>
    </w:p>
    <w:p w14:paraId="33BCE6D3" w14:textId="77777777" w:rsidR="00FF1085" w:rsidRDefault="00FF1085" w:rsidP="00B06901">
      <w:pPr>
        <w:jc w:val="both"/>
        <w:rPr>
          <w:rFonts w:ascii="Arial" w:hAnsi="Arial" w:cs="Arial"/>
          <w:sz w:val="16"/>
          <w:szCs w:val="16"/>
          <w:lang w:val="es-ES_tradnl"/>
        </w:rPr>
      </w:pPr>
    </w:p>
    <w:p w14:paraId="65236E76" w14:textId="1BB617D4" w:rsidR="00B06901" w:rsidRPr="00B06901" w:rsidRDefault="00B06901" w:rsidP="00B06901">
      <w:pPr>
        <w:jc w:val="both"/>
        <w:rPr>
          <w:rFonts w:ascii="Arial" w:hAnsi="Arial" w:cs="Arial"/>
          <w:sz w:val="16"/>
          <w:szCs w:val="16"/>
        </w:rPr>
      </w:pPr>
      <w:r w:rsidRPr="00B06901">
        <w:rPr>
          <w:rFonts w:ascii="Arial" w:hAnsi="Arial" w:cs="Arial"/>
          <w:sz w:val="16"/>
          <w:szCs w:val="16"/>
          <w:lang w:val="es-ES_tradnl"/>
        </w:rPr>
        <w:t xml:space="preserve">Una vez cumplimentada la solicitud ha de ser presentada a través de la </w:t>
      </w:r>
      <w:r w:rsidRPr="00995301">
        <w:rPr>
          <w:rFonts w:ascii="Arial" w:hAnsi="Arial" w:cs="Arial"/>
          <w:sz w:val="16"/>
          <w:szCs w:val="16"/>
          <w:lang w:val="es-ES_tradnl"/>
        </w:rPr>
        <w:t>Carpet</w:t>
      </w:r>
      <w:r w:rsidR="00A571EF">
        <w:rPr>
          <w:rFonts w:ascii="Arial" w:hAnsi="Arial" w:cs="Arial"/>
          <w:sz w:val="16"/>
          <w:szCs w:val="16"/>
          <w:lang w:val="es-ES_tradnl"/>
        </w:rPr>
        <w:t>a Virtual de Expedientes-Facilit</w:t>
      </w:r>
      <w:r w:rsidRPr="00995301">
        <w:rPr>
          <w:rFonts w:ascii="Arial" w:hAnsi="Arial" w:cs="Arial"/>
          <w:sz w:val="16"/>
          <w:szCs w:val="16"/>
          <w:lang w:val="es-ES_tradnl"/>
        </w:rPr>
        <w:t>@</w:t>
      </w:r>
      <w:r w:rsidRPr="00B06901">
        <w:rPr>
          <w:rFonts w:ascii="Arial" w:hAnsi="Arial" w:cs="Arial"/>
          <w:sz w:val="16"/>
          <w:szCs w:val="16"/>
          <w:lang w:val="es-ES_tradnl"/>
        </w:rPr>
        <w:t xml:space="preserve"> </w:t>
      </w:r>
      <w:r w:rsidR="00D85A8C" w:rsidRPr="00D85A8C">
        <w:rPr>
          <w:rFonts w:ascii="Arial" w:hAnsi="Arial" w:cs="Arial"/>
          <w:sz w:val="16"/>
          <w:szCs w:val="16"/>
          <w:lang w:val="es-ES_tradnl"/>
        </w:rPr>
        <w:t>por el/la investigador/a principal del proyecto</w:t>
      </w:r>
      <w:r w:rsidRPr="00B06901">
        <w:rPr>
          <w:rFonts w:ascii="Arial" w:hAnsi="Arial" w:cs="Arial"/>
          <w:sz w:val="16"/>
          <w:szCs w:val="16"/>
          <w:lang w:val="es-ES_tradnl"/>
        </w:rPr>
        <w:t xml:space="preserve"> y validada por la persona que ostenta la representación legal de la entidad beneficiaria con firma electrónica avanzada.</w:t>
      </w:r>
    </w:p>
    <w:p w14:paraId="1B5189A6" w14:textId="77777777" w:rsidR="00B06901" w:rsidRPr="00B06901" w:rsidRDefault="00B06901" w:rsidP="00B06901">
      <w:pPr>
        <w:jc w:val="both"/>
        <w:rPr>
          <w:rFonts w:ascii="Arial" w:hAnsi="Arial" w:cs="Arial"/>
          <w:sz w:val="16"/>
          <w:szCs w:val="16"/>
        </w:rPr>
      </w:pPr>
    </w:p>
    <w:p w14:paraId="221A648C" w14:textId="77777777" w:rsidR="00B06901" w:rsidRPr="00B06901" w:rsidRDefault="00B06901" w:rsidP="00B06901">
      <w:pPr>
        <w:jc w:val="both"/>
        <w:rPr>
          <w:rStyle w:val="ESBBold"/>
          <w:rFonts w:cs="Arial"/>
          <w:sz w:val="16"/>
          <w:szCs w:val="16"/>
        </w:rPr>
      </w:pPr>
      <w:r w:rsidRPr="00B06901">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9900E06" w14:textId="77777777" w:rsidR="00B0176F" w:rsidRPr="00B06901" w:rsidRDefault="00B0176F" w:rsidP="00067B1A">
      <w:pPr>
        <w:jc w:val="both"/>
        <w:rPr>
          <w:rStyle w:val="ESBBold"/>
          <w:rFonts w:cs="Arial"/>
          <w:i/>
          <w:sz w:val="16"/>
          <w:szCs w:val="16"/>
        </w:rPr>
      </w:pPr>
    </w:p>
    <w:p w14:paraId="5676DABD" w14:textId="77777777" w:rsidR="00B06901" w:rsidRDefault="00B06901" w:rsidP="00B06901">
      <w:pPr>
        <w:pStyle w:val="Textosinformato"/>
        <w:jc w:val="both"/>
        <w:rPr>
          <w:rFonts w:ascii="Arial" w:hAnsi="Arial" w:cs="Arial"/>
          <w:i/>
          <w:sz w:val="16"/>
          <w:szCs w:val="16"/>
          <w:lang w:val="es-ES_tradnl"/>
        </w:rPr>
      </w:pPr>
    </w:p>
    <w:p w14:paraId="2F0B3555" w14:textId="77777777" w:rsidR="00D119EA" w:rsidRPr="0019578D" w:rsidRDefault="00D119EA" w:rsidP="00D119EA">
      <w:pPr>
        <w:pStyle w:val="Textosinformato"/>
        <w:jc w:val="both"/>
        <w:rPr>
          <w:rFonts w:ascii="Arial" w:hAnsi="Arial" w:cs="Arial"/>
          <w:i/>
          <w:sz w:val="16"/>
          <w:szCs w:val="16"/>
          <w:lang w:val="es-ES_tradnl"/>
        </w:rPr>
      </w:pPr>
      <w:r w:rsidRPr="0019578D">
        <w:rPr>
          <w:rFonts w:ascii="Arial" w:hAnsi="Arial" w:cs="Arial"/>
          <w:i/>
          <w:sz w:val="16"/>
          <w:szCs w:val="16"/>
          <w:lang w:val="es-ES_tradnl"/>
        </w:rPr>
        <w:t xml:space="preserve">Para consultas sobre el seguimiento científico-técnico de las convocatorias de Europa Excelencia y/o sobre esta solicitud, por favor envíelas al buzón: </w:t>
      </w:r>
      <w:hyperlink r:id="rId7" w:history="1">
        <w:r w:rsidRPr="0019578D">
          <w:rPr>
            <w:rStyle w:val="Hipervnculo"/>
            <w:rFonts w:ascii="Arial" w:hAnsi="Arial" w:cs="Arial"/>
            <w:i/>
            <w:sz w:val="16"/>
            <w:szCs w:val="16"/>
            <w:lang w:val="es-ES_tradnl"/>
          </w:rPr>
          <w:t>europaexcelencia.seg@aei.gob.es</w:t>
        </w:r>
      </w:hyperlink>
      <w:r>
        <w:rPr>
          <w:rFonts w:ascii="Arial" w:hAnsi="Arial" w:cs="Arial"/>
          <w:i/>
          <w:sz w:val="16"/>
          <w:szCs w:val="16"/>
          <w:lang w:val="es-ES_tradnl"/>
        </w:rPr>
        <w:t>.</w:t>
      </w:r>
    </w:p>
    <w:p w14:paraId="5C09CA28" w14:textId="77777777" w:rsidR="00D119EA" w:rsidRPr="0019578D" w:rsidRDefault="00D119EA" w:rsidP="00D119EA">
      <w:pPr>
        <w:pStyle w:val="Textosinformato"/>
        <w:jc w:val="both"/>
        <w:rPr>
          <w:rFonts w:ascii="Arial" w:hAnsi="Arial" w:cs="Arial"/>
          <w:i/>
          <w:sz w:val="16"/>
          <w:szCs w:val="16"/>
          <w:lang w:val="es-ES_tradnl"/>
        </w:rPr>
      </w:pPr>
    </w:p>
    <w:p w14:paraId="7E9D36EC" w14:textId="77777777" w:rsidR="00D119EA" w:rsidRPr="0019578D" w:rsidRDefault="00D119EA" w:rsidP="00D119EA">
      <w:pPr>
        <w:pStyle w:val="Textosinformato"/>
        <w:jc w:val="both"/>
        <w:rPr>
          <w:rStyle w:val="Hipervnculo"/>
          <w:rFonts w:ascii="Arial" w:hAnsi="Arial" w:cs="Arial"/>
          <w:i/>
          <w:sz w:val="16"/>
          <w:szCs w:val="16"/>
          <w:lang w:val="es-ES_tradnl"/>
        </w:rPr>
      </w:pPr>
      <w:r w:rsidRPr="0019578D">
        <w:rPr>
          <w:rFonts w:ascii="Arial" w:hAnsi="Arial" w:cs="Arial"/>
          <w:i/>
          <w:sz w:val="16"/>
          <w:szCs w:val="16"/>
          <w:lang w:val="es-ES_tradnl"/>
        </w:rPr>
        <w:t xml:space="preserve">Para consultas relacionadas con la justificación económica de las ayudas, por favor envíelas a través del siguiente formulario: </w:t>
      </w:r>
      <w:hyperlink r:id="rId8" w:history="1">
        <w:r w:rsidRPr="0019578D">
          <w:rPr>
            <w:rStyle w:val="Hipervnculo"/>
            <w:rFonts w:ascii="Arial" w:hAnsi="Arial" w:cs="Arial"/>
            <w:i/>
            <w:sz w:val="16"/>
            <w:szCs w:val="16"/>
            <w:lang w:val="es-ES_tradnl"/>
          </w:rPr>
          <w:t>https://www.aei.gob.es/contactanos/consultas-justificacion-economica</w:t>
        </w:r>
      </w:hyperlink>
      <w:r w:rsidRPr="00A157E0">
        <w:rPr>
          <w:rStyle w:val="Hipervnculo"/>
          <w:rFonts w:ascii="Arial" w:hAnsi="Arial" w:cs="Arial"/>
          <w:i/>
          <w:color w:val="auto"/>
          <w:sz w:val="16"/>
          <w:szCs w:val="16"/>
          <w:u w:val="none"/>
          <w:lang w:val="es-ES_tradnl"/>
        </w:rPr>
        <w:t>.</w:t>
      </w:r>
    </w:p>
    <w:p w14:paraId="7050E621" w14:textId="77777777" w:rsidR="00D119EA" w:rsidRPr="0019578D" w:rsidRDefault="00D119EA" w:rsidP="00D119EA">
      <w:pPr>
        <w:pStyle w:val="Textosinformato"/>
        <w:jc w:val="both"/>
        <w:rPr>
          <w:rStyle w:val="ESBStandard1"/>
          <w:rFonts w:cs="Arial"/>
          <w:i/>
          <w:sz w:val="16"/>
          <w:szCs w:val="16"/>
          <w:lang w:val="es-ES_tradnl"/>
        </w:rPr>
      </w:pPr>
    </w:p>
    <w:p w14:paraId="6616D4F8" w14:textId="53C9877E" w:rsidR="00CD4092" w:rsidRPr="00D119EA" w:rsidRDefault="00D119EA" w:rsidP="00D119EA">
      <w:pPr>
        <w:pStyle w:val="Textosinformato"/>
        <w:jc w:val="both"/>
        <w:rPr>
          <w:rStyle w:val="ESBStandard1"/>
          <w:rFonts w:cs="Arial"/>
          <w:i/>
          <w:sz w:val="16"/>
          <w:szCs w:val="16"/>
          <w:lang w:val="es-ES_tradnl"/>
        </w:rPr>
      </w:pPr>
      <w:r w:rsidRPr="0019578D">
        <w:rPr>
          <w:rFonts w:ascii="Arial" w:hAnsi="Arial" w:cs="Arial"/>
          <w:i/>
          <w:sz w:val="16"/>
          <w:szCs w:val="16"/>
          <w:lang w:val="es-ES_tradnl"/>
        </w:rPr>
        <w:t xml:space="preserve">Para consultas relacionadas con problemas informáticos, por favor envíelas a través del siguiente formulario: </w:t>
      </w:r>
      <w:hyperlink r:id="rId9" w:history="1">
        <w:r w:rsidRPr="0019578D">
          <w:rPr>
            <w:rStyle w:val="Hipervnculo"/>
            <w:rFonts w:ascii="Arial" w:hAnsi="Arial" w:cs="Arial"/>
            <w:i/>
            <w:sz w:val="16"/>
            <w:szCs w:val="16"/>
          </w:rPr>
          <w:t>https://www.aei.gob.es/contactanos/consultas-informaticas</w:t>
        </w:r>
      </w:hyperlink>
      <w:r w:rsidRPr="0019578D">
        <w:rPr>
          <w:rFonts w:ascii="Arial" w:hAnsi="Arial" w:cs="Arial"/>
          <w:i/>
          <w:sz w:val="16"/>
          <w:szCs w:val="16"/>
        </w:rPr>
        <w:t>.</w:t>
      </w:r>
    </w:p>
    <w:sectPr w:rsidR="00CD4092" w:rsidRPr="00D119EA" w:rsidSect="00525799">
      <w:headerReference w:type="default" r:id="rId10"/>
      <w:footerReference w:type="default" r:id="rId11"/>
      <w:headerReference w:type="first" r:id="rId12"/>
      <w:footerReference w:type="first" r:id="rId13"/>
      <w:pgSz w:w="11906" w:h="16838" w:code="9"/>
      <w:pgMar w:top="1204" w:right="1286"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47BA5" w14:textId="77777777" w:rsidR="009F27FB" w:rsidRDefault="009F27FB">
      <w:r>
        <w:separator/>
      </w:r>
    </w:p>
  </w:endnote>
  <w:endnote w:type="continuationSeparator" w:id="0">
    <w:p w14:paraId="2240B3B8" w14:textId="77777777" w:rsidR="009F27FB" w:rsidRDefault="009F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F80ED" w14:textId="77777777" w:rsidR="00C11FDC" w:rsidRDefault="007229E3">
    <w:pPr>
      <w:pStyle w:val="Piedepgina"/>
      <w:jc w:val="right"/>
    </w:pPr>
    <w:r>
      <w:fldChar w:fldCharType="begin"/>
    </w:r>
    <w:r>
      <w:instrText xml:space="preserve"> PAGE   \* MERGEFORMAT </w:instrText>
    </w:r>
    <w:r>
      <w:fldChar w:fldCharType="separate"/>
    </w:r>
    <w:r w:rsidR="00A571EF">
      <w:rPr>
        <w:noProof/>
      </w:rPr>
      <w:t>3</w:t>
    </w:r>
    <w:r>
      <w:fldChar w:fldCharType="end"/>
    </w:r>
  </w:p>
  <w:p w14:paraId="2D01F757" w14:textId="77777777" w:rsidR="00C11FDC" w:rsidRDefault="00C11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0590" w14:textId="77777777" w:rsidR="00C11FDC" w:rsidRDefault="007229E3">
    <w:pPr>
      <w:pStyle w:val="Piedepgina"/>
      <w:jc w:val="right"/>
    </w:pPr>
    <w:r>
      <w:fldChar w:fldCharType="begin"/>
    </w:r>
    <w:r>
      <w:instrText xml:space="preserve"> PAGE   \* MERGEFORMAT </w:instrText>
    </w:r>
    <w:r>
      <w:fldChar w:fldCharType="separate"/>
    </w:r>
    <w:r w:rsidR="00A571EF">
      <w:rPr>
        <w:noProof/>
      </w:rPr>
      <w:t>1</w:t>
    </w:r>
    <w:r>
      <w:fldChar w:fldCharType="end"/>
    </w:r>
  </w:p>
  <w:p w14:paraId="2E272D3F" w14:textId="77777777" w:rsidR="00C11FDC" w:rsidRDefault="00C11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EA8D9" w14:textId="77777777" w:rsidR="009F27FB" w:rsidRDefault="009F27FB">
      <w:r>
        <w:separator/>
      </w:r>
    </w:p>
  </w:footnote>
  <w:footnote w:type="continuationSeparator" w:id="0">
    <w:p w14:paraId="30675BBE" w14:textId="77777777" w:rsidR="009F27FB" w:rsidRDefault="009F2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A8F7" w14:textId="77777777" w:rsidR="00C11FDC" w:rsidRDefault="00DC5F6C" w:rsidP="0015583C">
    <w:pPr>
      <w:pStyle w:val="Encabezado"/>
      <w:jc w:val="right"/>
    </w:pPr>
    <w:r>
      <w:ptab w:relativeTo="margin" w:alignment="left" w:leader="none"/>
    </w:r>
    <w:r>
      <w:rPr>
        <w:noProof/>
      </w:rPr>
      <w:ptab w:relativeTo="margin" w:alignment="left" w:leader="none"/>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927" w:type="dxa"/>
      <w:tblInd w:w="-478" w:type="dxa"/>
      <w:tblCellMar>
        <w:left w:w="70" w:type="dxa"/>
        <w:right w:w="70" w:type="dxa"/>
      </w:tblCellMar>
      <w:tblLook w:val="04A0" w:firstRow="1" w:lastRow="0" w:firstColumn="1" w:lastColumn="0" w:noHBand="0" w:noVBand="1"/>
    </w:tblPr>
    <w:tblGrid>
      <w:gridCol w:w="9692"/>
      <w:gridCol w:w="1216"/>
      <w:gridCol w:w="608"/>
      <w:gridCol w:w="608"/>
      <w:gridCol w:w="1216"/>
      <w:gridCol w:w="1984"/>
      <w:gridCol w:w="201"/>
      <w:gridCol w:w="201"/>
      <w:gridCol w:w="201"/>
    </w:tblGrid>
    <w:tr w:rsidR="002F0B23" w:rsidRPr="00C924AF" w14:paraId="4DA684E3" w14:textId="77777777" w:rsidTr="001B1731">
      <w:trPr>
        <w:trHeight w:val="1980"/>
      </w:trPr>
      <w:tc>
        <w:tcPr>
          <w:tcW w:w="9692" w:type="dxa"/>
          <w:tcBorders>
            <w:top w:val="nil"/>
            <w:left w:val="nil"/>
            <w:bottom w:val="nil"/>
            <w:right w:val="nil"/>
          </w:tcBorders>
          <w:shd w:val="clear" w:color="auto" w:fill="auto"/>
          <w:noWrap/>
          <w:vAlign w:val="center"/>
          <w:hideMark/>
        </w:tcPr>
        <w:p w14:paraId="5A74373F" w14:textId="0799F5DE" w:rsidR="002F0B23" w:rsidRPr="004E3E30" w:rsidRDefault="001B1731" w:rsidP="002F0B23">
          <w:pPr>
            <w:ind w:left="265"/>
            <w:rPr>
              <w:color w:val="000000"/>
            </w:rPr>
          </w:pPr>
          <w:r>
            <w:rPr>
              <w:rFonts w:asciiTheme="majorHAnsi" w:eastAsiaTheme="majorEastAsia" w:hAnsiTheme="majorHAnsi" w:cstheme="majorBidi"/>
              <w:noProof/>
              <w:color w:val="4F81BD" w:themeColor="accent1"/>
            </w:rPr>
            <w:drawing>
              <wp:inline distT="0" distB="0" distL="0" distR="0" wp14:anchorId="693B7412" wp14:editId="28E0BE17">
                <wp:extent cx="2394063" cy="715925"/>
                <wp:effectExtent l="0" t="0" r="6350" b="8255"/>
                <wp:docPr id="1797540164" name="Imagen 179754016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0164"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31" cy="731077"/>
                        </a:xfrm>
                        <a:prstGeom prst="rect">
                          <a:avLst/>
                        </a:prstGeom>
                        <a:noFill/>
                        <a:ln>
                          <a:noFill/>
                        </a:ln>
                      </pic:spPr>
                    </pic:pic>
                  </a:graphicData>
                </a:graphic>
              </wp:inline>
            </w:drawing>
          </w:r>
          <w:r>
            <w:rPr>
              <w:color w:val="000000"/>
            </w:rPr>
            <w:t xml:space="preserve">                                                                </w:t>
          </w:r>
          <w:r>
            <w:rPr>
              <w:rFonts w:asciiTheme="majorHAnsi" w:eastAsiaTheme="majorEastAsia" w:hAnsiTheme="majorHAnsi" w:cstheme="majorBidi"/>
              <w:noProof/>
              <w:color w:val="4F81BD" w:themeColor="accent1"/>
            </w:rPr>
            <w:drawing>
              <wp:inline distT="0" distB="0" distL="0" distR="0" wp14:anchorId="3962C6E5" wp14:editId="1D750375">
                <wp:extent cx="956930" cy="676705"/>
                <wp:effectExtent l="0" t="0" r="0" b="0"/>
                <wp:docPr id="345648567" name="Imagen 34564856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48567"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9967" cy="692996"/>
                        </a:xfrm>
                        <a:prstGeom prst="rect">
                          <a:avLst/>
                        </a:prstGeom>
                        <a:noFill/>
                        <a:ln>
                          <a:noFill/>
                        </a:ln>
                      </pic:spPr>
                    </pic:pic>
                  </a:graphicData>
                </a:graphic>
              </wp:inline>
            </w:drawing>
          </w:r>
        </w:p>
      </w:tc>
      <w:tc>
        <w:tcPr>
          <w:tcW w:w="1216" w:type="dxa"/>
          <w:tcBorders>
            <w:top w:val="nil"/>
            <w:left w:val="nil"/>
            <w:bottom w:val="nil"/>
            <w:right w:val="nil"/>
          </w:tcBorders>
          <w:shd w:val="clear" w:color="auto" w:fill="auto"/>
          <w:noWrap/>
          <w:vAlign w:val="bottom"/>
          <w:hideMark/>
        </w:tcPr>
        <w:p w14:paraId="37784607" w14:textId="77777777" w:rsidR="002F0B23" w:rsidRPr="004E3E30" w:rsidRDefault="002F0B23" w:rsidP="00246681">
          <w:pPr>
            <w:rPr>
              <w:color w:val="000000"/>
            </w:rPr>
          </w:pPr>
        </w:p>
      </w:tc>
      <w:tc>
        <w:tcPr>
          <w:tcW w:w="608" w:type="dxa"/>
          <w:tcBorders>
            <w:top w:val="nil"/>
            <w:left w:val="nil"/>
            <w:bottom w:val="nil"/>
            <w:right w:val="nil"/>
          </w:tcBorders>
          <w:shd w:val="clear" w:color="auto" w:fill="auto"/>
          <w:noWrap/>
          <w:vAlign w:val="bottom"/>
          <w:hideMark/>
        </w:tcPr>
        <w:p w14:paraId="2E29F288" w14:textId="77777777" w:rsidR="002F0B23" w:rsidRPr="004E3E30" w:rsidRDefault="002F0B23" w:rsidP="00246681">
          <w:pPr>
            <w:rPr>
              <w:color w:val="000000"/>
            </w:rPr>
          </w:pPr>
        </w:p>
      </w:tc>
      <w:tc>
        <w:tcPr>
          <w:tcW w:w="608" w:type="dxa"/>
          <w:tcBorders>
            <w:top w:val="nil"/>
            <w:left w:val="nil"/>
            <w:bottom w:val="nil"/>
            <w:right w:val="nil"/>
          </w:tcBorders>
          <w:shd w:val="clear" w:color="auto" w:fill="auto"/>
          <w:vAlign w:val="bottom"/>
        </w:tcPr>
        <w:p w14:paraId="1C2341BA" w14:textId="6D8F512C" w:rsidR="002F0B23" w:rsidRPr="004E3E30" w:rsidRDefault="002F0B23" w:rsidP="00246681">
          <w:pPr>
            <w:rPr>
              <w:color w:val="000000"/>
            </w:rPr>
          </w:pPr>
        </w:p>
      </w:tc>
      <w:tc>
        <w:tcPr>
          <w:tcW w:w="1216" w:type="dxa"/>
          <w:tcBorders>
            <w:top w:val="nil"/>
            <w:left w:val="nil"/>
            <w:bottom w:val="nil"/>
            <w:right w:val="nil"/>
          </w:tcBorders>
          <w:shd w:val="clear" w:color="auto" w:fill="auto"/>
          <w:noWrap/>
          <w:vAlign w:val="bottom"/>
          <w:hideMark/>
        </w:tcPr>
        <w:p w14:paraId="0F9D457B" w14:textId="77777777" w:rsidR="002F0B23" w:rsidRPr="004E3E30" w:rsidRDefault="002F0B23" w:rsidP="00246681">
          <w:pPr>
            <w:rPr>
              <w:color w:val="000000"/>
            </w:rPr>
          </w:pPr>
        </w:p>
      </w:tc>
      <w:tc>
        <w:tcPr>
          <w:tcW w:w="1984" w:type="dxa"/>
          <w:tcBorders>
            <w:top w:val="nil"/>
            <w:left w:val="nil"/>
            <w:bottom w:val="nil"/>
            <w:right w:val="nil"/>
          </w:tcBorders>
          <w:shd w:val="clear" w:color="auto" w:fill="auto"/>
          <w:noWrap/>
          <w:vAlign w:val="bottom"/>
          <w:hideMark/>
        </w:tcPr>
        <w:p w14:paraId="1F7F290C" w14:textId="77777777" w:rsidR="002F0B23" w:rsidRPr="004E3E30" w:rsidRDefault="002F0B23" w:rsidP="00246681">
          <w:pPr>
            <w:rPr>
              <w:color w:val="000000"/>
            </w:rPr>
          </w:pPr>
        </w:p>
        <w:tbl>
          <w:tblPr>
            <w:tblW w:w="1713" w:type="dxa"/>
            <w:tblCellSpacing w:w="0" w:type="dxa"/>
            <w:tblCellMar>
              <w:left w:w="0" w:type="dxa"/>
              <w:right w:w="0" w:type="dxa"/>
            </w:tblCellMar>
            <w:tblLook w:val="04A0" w:firstRow="1" w:lastRow="0" w:firstColumn="1" w:lastColumn="0" w:noHBand="0" w:noVBand="1"/>
          </w:tblPr>
          <w:tblGrid>
            <w:gridCol w:w="1713"/>
          </w:tblGrid>
          <w:tr w:rsidR="002F0B23" w:rsidRPr="004E3E30" w14:paraId="4AEE25D3" w14:textId="77777777" w:rsidTr="002F0B23">
            <w:trPr>
              <w:trHeight w:val="1950"/>
              <w:tblCellSpacing w:w="0" w:type="dxa"/>
            </w:trPr>
            <w:tc>
              <w:tcPr>
                <w:tcW w:w="1713" w:type="dxa"/>
                <w:tcBorders>
                  <w:top w:val="nil"/>
                  <w:left w:val="nil"/>
                  <w:bottom w:val="nil"/>
                  <w:right w:val="nil"/>
                </w:tcBorders>
                <w:shd w:val="clear" w:color="auto" w:fill="auto"/>
                <w:noWrap/>
                <w:vAlign w:val="center"/>
                <w:hideMark/>
              </w:tcPr>
              <w:p w14:paraId="6C566F06" w14:textId="2A6E1893" w:rsidR="002F0B23" w:rsidRPr="004E3E30" w:rsidRDefault="002F0B23" w:rsidP="002F0B23">
                <w:pPr>
                  <w:ind w:right="338"/>
                  <w:jc w:val="right"/>
                  <w:rPr>
                    <w:color w:val="000000"/>
                  </w:rPr>
                </w:pPr>
              </w:p>
            </w:tc>
          </w:tr>
        </w:tbl>
        <w:p w14:paraId="2D2DF82E" w14:textId="77777777" w:rsidR="002F0B23" w:rsidRPr="004E3E30" w:rsidRDefault="002F0B23" w:rsidP="00246681">
          <w:pPr>
            <w:rPr>
              <w:color w:val="000000"/>
            </w:rPr>
          </w:pPr>
        </w:p>
      </w:tc>
      <w:tc>
        <w:tcPr>
          <w:tcW w:w="201" w:type="dxa"/>
          <w:tcBorders>
            <w:top w:val="nil"/>
            <w:left w:val="nil"/>
            <w:bottom w:val="nil"/>
            <w:right w:val="nil"/>
          </w:tcBorders>
          <w:shd w:val="clear" w:color="auto" w:fill="auto"/>
          <w:noWrap/>
          <w:vAlign w:val="bottom"/>
          <w:hideMark/>
        </w:tcPr>
        <w:p w14:paraId="5796BF19" w14:textId="77777777" w:rsidR="002F0B23" w:rsidRPr="004E3E30" w:rsidRDefault="002F0B23" w:rsidP="0022570A">
          <w:pPr>
            <w:ind w:left="-463"/>
            <w:rPr>
              <w:color w:val="000000"/>
            </w:rPr>
          </w:pPr>
        </w:p>
      </w:tc>
      <w:tc>
        <w:tcPr>
          <w:tcW w:w="201" w:type="dxa"/>
          <w:tcBorders>
            <w:top w:val="nil"/>
            <w:left w:val="nil"/>
            <w:bottom w:val="nil"/>
            <w:right w:val="nil"/>
          </w:tcBorders>
          <w:shd w:val="clear" w:color="auto" w:fill="auto"/>
          <w:noWrap/>
          <w:vAlign w:val="bottom"/>
          <w:hideMark/>
        </w:tcPr>
        <w:p w14:paraId="4D2DF95F" w14:textId="77777777" w:rsidR="002F0B23" w:rsidRPr="004E3E30" w:rsidRDefault="002F0B23" w:rsidP="00246681">
          <w:pPr>
            <w:rPr>
              <w:color w:val="000000"/>
            </w:rPr>
          </w:pPr>
        </w:p>
      </w:tc>
      <w:tc>
        <w:tcPr>
          <w:tcW w:w="201" w:type="dxa"/>
          <w:tcBorders>
            <w:top w:val="nil"/>
            <w:left w:val="nil"/>
            <w:bottom w:val="nil"/>
            <w:right w:val="nil"/>
          </w:tcBorders>
          <w:shd w:val="clear" w:color="auto" w:fill="auto"/>
          <w:vAlign w:val="center"/>
          <w:hideMark/>
        </w:tcPr>
        <w:p w14:paraId="77C4A2CD" w14:textId="77777777" w:rsidR="002F0B23" w:rsidRPr="00C924AF" w:rsidRDefault="002F0B23" w:rsidP="00C47489">
          <w:pPr>
            <w:jc w:val="right"/>
            <w:rPr>
              <w:rFonts w:ascii="Arial" w:hAnsi="Arial" w:cs="Arial"/>
              <w:color w:val="000000"/>
              <w:sz w:val="16"/>
              <w:szCs w:val="16"/>
            </w:rPr>
          </w:pPr>
        </w:p>
      </w:tc>
    </w:tr>
  </w:tbl>
  <w:p w14:paraId="0844E065" w14:textId="77777777" w:rsidR="00C11FDC" w:rsidRPr="0022570A" w:rsidRDefault="00C11FDC" w:rsidP="002257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199"/>
    <w:multiLevelType w:val="hybridMultilevel"/>
    <w:tmpl w:val="89CCC78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DB1154"/>
    <w:multiLevelType w:val="hybridMultilevel"/>
    <w:tmpl w:val="8C5AE3E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D1A9E"/>
    <w:multiLevelType w:val="hybridMultilevel"/>
    <w:tmpl w:val="4B6A810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6D410D"/>
    <w:multiLevelType w:val="hybridMultilevel"/>
    <w:tmpl w:val="F79A588C"/>
    <w:lvl w:ilvl="0" w:tplc="20C0EB00">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39669083">
    <w:abstractNumId w:val="4"/>
  </w:num>
  <w:num w:numId="2" w16cid:durableId="1900894836">
    <w:abstractNumId w:val="3"/>
  </w:num>
  <w:num w:numId="3" w16cid:durableId="954603261">
    <w:abstractNumId w:val="0"/>
  </w:num>
  <w:num w:numId="4" w16cid:durableId="1193808564">
    <w:abstractNumId w:val="1"/>
  </w:num>
  <w:num w:numId="5" w16cid:durableId="170855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D6"/>
    <w:rsid w:val="0001405A"/>
    <w:rsid w:val="00016174"/>
    <w:rsid w:val="000227F9"/>
    <w:rsid w:val="000265A2"/>
    <w:rsid w:val="00030B40"/>
    <w:rsid w:val="00051631"/>
    <w:rsid w:val="00051731"/>
    <w:rsid w:val="00067B1A"/>
    <w:rsid w:val="00071B6C"/>
    <w:rsid w:val="00082519"/>
    <w:rsid w:val="000825F2"/>
    <w:rsid w:val="0008443B"/>
    <w:rsid w:val="0008725A"/>
    <w:rsid w:val="00091353"/>
    <w:rsid w:val="00096748"/>
    <w:rsid w:val="000C51A0"/>
    <w:rsid w:val="000D0CCE"/>
    <w:rsid w:val="000D3139"/>
    <w:rsid w:val="000D713D"/>
    <w:rsid w:val="000E3508"/>
    <w:rsid w:val="000F63C2"/>
    <w:rsid w:val="00111A81"/>
    <w:rsid w:val="00113F62"/>
    <w:rsid w:val="00120562"/>
    <w:rsid w:val="00123F3F"/>
    <w:rsid w:val="00133150"/>
    <w:rsid w:val="00133699"/>
    <w:rsid w:val="001428DF"/>
    <w:rsid w:val="0015583C"/>
    <w:rsid w:val="00184113"/>
    <w:rsid w:val="00184498"/>
    <w:rsid w:val="0019170D"/>
    <w:rsid w:val="001930CD"/>
    <w:rsid w:val="001A5256"/>
    <w:rsid w:val="001B1731"/>
    <w:rsid w:val="001B2F23"/>
    <w:rsid w:val="001C125D"/>
    <w:rsid w:val="001C191A"/>
    <w:rsid w:val="001C2828"/>
    <w:rsid w:val="001D186D"/>
    <w:rsid w:val="001D339D"/>
    <w:rsid w:val="001F44DC"/>
    <w:rsid w:val="001F54FF"/>
    <w:rsid w:val="00201891"/>
    <w:rsid w:val="0020545B"/>
    <w:rsid w:val="0022238A"/>
    <w:rsid w:val="0022570A"/>
    <w:rsid w:val="0022671A"/>
    <w:rsid w:val="00232B30"/>
    <w:rsid w:val="00235DCB"/>
    <w:rsid w:val="00262DB3"/>
    <w:rsid w:val="00265414"/>
    <w:rsid w:val="00280811"/>
    <w:rsid w:val="0028305F"/>
    <w:rsid w:val="0028360D"/>
    <w:rsid w:val="0029544C"/>
    <w:rsid w:val="002C08C1"/>
    <w:rsid w:val="002C5464"/>
    <w:rsid w:val="002D6CBC"/>
    <w:rsid w:val="002E62FA"/>
    <w:rsid w:val="002F0B23"/>
    <w:rsid w:val="002F49EC"/>
    <w:rsid w:val="002F6D1C"/>
    <w:rsid w:val="003148B9"/>
    <w:rsid w:val="00323FD7"/>
    <w:rsid w:val="00352805"/>
    <w:rsid w:val="0035435A"/>
    <w:rsid w:val="003676BA"/>
    <w:rsid w:val="003E1FB6"/>
    <w:rsid w:val="003E476F"/>
    <w:rsid w:val="003E624F"/>
    <w:rsid w:val="003E727F"/>
    <w:rsid w:val="003F1AC5"/>
    <w:rsid w:val="003F57B6"/>
    <w:rsid w:val="003F7886"/>
    <w:rsid w:val="0040637A"/>
    <w:rsid w:val="0040644C"/>
    <w:rsid w:val="0041739B"/>
    <w:rsid w:val="00423BD6"/>
    <w:rsid w:val="00427C73"/>
    <w:rsid w:val="00443B1C"/>
    <w:rsid w:val="004826D2"/>
    <w:rsid w:val="004963C7"/>
    <w:rsid w:val="004A1F1F"/>
    <w:rsid w:val="004A655B"/>
    <w:rsid w:val="004B33D3"/>
    <w:rsid w:val="004C203F"/>
    <w:rsid w:val="004D0FB7"/>
    <w:rsid w:val="004D1627"/>
    <w:rsid w:val="004D1653"/>
    <w:rsid w:val="004E35CA"/>
    <w:rsid w:val="004E7DE6"/>
    <w:rsid w:val="004F5B07"/>
    <w:rsid w:val="00502F3C"/>
    <w:rsid w:val="00504D71"/>
    <w:rsid w:val="0052157D"/>
    <w:rsid w:val="00525799"/>
    <w:rsid w:val="005400EE"/>
    <w:rsid w:val="0055372F"/>
    <w:rsid w:val="00566BF5"/>
    <w:rsid w:val="005923B6"/>
    <w:rsid w:val="005D1925"/>
    <w:rsid w:val="005F1828"/>
    <w:rsid w:val="005F65C9"/>
    <w:rsid w:val="00603A0F"/>
    <w:rsid w:val="00614C56"/>
    <w:rsid w:val="006205B2"/>
    <w:rsid w:val="00634B6E"/>
    <w:rsid w:val="00640537"/>
    <w:rsid w:val="00650337"/>
    <w:rsid w:val="006532BE"/>
    <w:rsid w:val="0066203F"/>
    <w:rsid w:val="00680929"/>
    <w:rsid w:val="00683C0F"/>
    <w:rsid w:val="00685695"/>
    <w:rsid w:val="00690B92"/>
    <w:rsid w:val="006B52BF"/>
    <w:rsid w:val="006C30BC"/>
    <w:rsid w:val="006C4AC7"/>
    <w:rsid w:val="006C6769"/>
    <w:rsid w:val="006C7294"/>
    <w:rsid w:val="006D5E60"/>
    <w:rsid w:val="006E0E9A"/>
    <w:rsid w:val="006F0388"/>
    <w:rsid w:val="006F406A"/>
    <w:rsid w:val="00710021"/>
    <w:rsid w:val="0071083D"/>
    <w:rsid w:val="00717417"/>
    <w:rsid w:val="00721973"/>
    <w:rsid w:val="007229E3"/>
    <w:rsid w:val="00723006"/>
    <w:rsid w:val="00733588"/>
    <w:rsid w:val="00735671"/>
    <w:rsid w:val="00741B9E"/>
    <w:rsid w:val="00747A82"/>
    <w:rsid w:val="007638F0"/>
    <w:rsid w:val="00763B0B"/>
    <w:rsid w:val="00765266"/>
    <w:rsid w:val="00777328"/>
    <w:rsid w:val="00780141"/>
    <w:rsid w:val="007869C0"/>
    <w:rsid w:val="007873C2"/>
    <w:rsid w:val="00790B3C"/>
    <w:rsid w:val="007914AA"/>
    <w:rsid w:val="007916C9"/>
    <w:rsid w:val="007918D2"/>
    <w:rsid w:val="007B2AC4"/>
    <w:rsid w:val="007B4D5C"/>
    <w:rsid w:val="007B530A"/>
    <w:rsid w:val="007B7562"/>
    <w:rsid w:val="007C1C5D"/>
    <w:rsid w:val="007C353B"/>
    <w:rsid w:val="007D3808"/>
    <w:rsid w:val="007D7781"/>
    <w:rsid w:val="007E2BA7"/>
    <w:rsid w:val="007E2EED"/>
    <w:rsid w:val="007F490E"/>
    <w:rsid w:val="00833A3F"/>
    <w:rsid w:val="00844A81"/>
    <w:rsid w:val="0084755A"/>
    <w:rsid w:val="00850253"/>
    <w:rsid w:val="00850C60"/>
    <w:rsid w:val="0086708F"/>
    <w:rsid w:val="0089649D"/>
    <w:rsid w:val="008B2A05"/>
    <w:rsid w:val="008B76C9"/>
    <w:rsid w:val="008C2D30"/>
    <w:rsid w:val="008C5926"/>
    <w:rsid w:val="008D2DDA"/>
    <w:rsid w:val="008D4B07"/>
    <w:rsid w:val="008D6575"/>
    <w:rsid w:val="008E527D"/>
    <w:rsid w:val="008F0383"/>
    <w:rsid w:val="008F0444"/>
    <w:rsid w:val="008F6E1B"/>
    <w:rsid w:val="00902BAA"/>
    <w:rsid w:val="00902C1F"/>
    <w:rsid w:val="009120EC"/>
    <w:rsid w:val="009143BA"/>
    <w:rsid w:val="009169CE"/>
    <w:rsid w:val="009205AA"/>
    <w:rsid w:val="009207D4"/>
    <w:rsid w:val="00927C9B"/>
    <w:rsid w:val="00936303"/>
    <w:rsid w:val="0095255A"/>
    <w:rsid w:val="0095741F"/>
    <w:rsid w:val="00985AE9"/>
    <w:rsid w:val="00993C0C"/>
    <w:rsid w:val="00995301"/>
    <w:rsid w:val="009B0A9F"/>
    <w:rsid w:val="009B5006"/>
    <w:rsid w:val="009C648D"/>
    <w:rsid w:val="009E63E0"/>
    <w:rsid w:val="009F136A"/>
    <w:rsid w:val="009F27FB"/>
    <w:rsid w:val="009F3DD3"/>
    <w:rsid w:val="00A00044"/>
    <w:rsid w:val="00A1120A"/>
    <w:rsid w:val="00A12553"/>
    <w:rsid w:val="00A17A55"/>
    <w:rsid w:val="00A2545D"/>
    <w:rsid w:val="00A26220"/>
    <w:rsid w:val="00A27A1F"/>
    <w:rsid w:val="00A41A47"/>
    <w:rsid w:val="00A42410"/>
    <w:rsid w:val="00A47E47"/>
    <w:rsid w:val="00A51D18"/>
    <w:rsid w:val="00A51E7B"/>
    <w:rsid w:val="00A53678"/>
    <w:rsid w:val="00A571EF"/>
    <w:rsid w:val="00A5784E"/>
    <w:rsid w:val="00A57E2E"/>
    <w:rsid w:val="00A70A00"/>
    <w:rsid w:val="00A82992"/>
    <w:rsid w:val="00A86F47"/>
    <w:rsid w:val="00A930FF"/>
    <w:rsid w:val="00AA1BED"/>
    <w:rsid w:val="00AA7377"/>
    <w:rsid w:val="00AC5795"/>
    <w:rsid w:val="00AE0878"/>
    <w:rsid w:val="00B0176F"/>
    <w:rsid w:val="00B06901"/>
    <w:rsid w:val="00B21E78"/>
    <w:rsid w:val="00B25283"/>
    <w:rsid w:val="00B31AD8"/>
    <w:rsid w:val="00B63EBA"/>
    <w:rsid w:val="00B77432"/>
    <w:rsid w:val="00B8582D"/>
    <w:rsid w:val="00BA1273"/>
    <w:rsid w:val="00BA366E"/>
    <w:rsid w:val="00BB06CB"/>
    <w:rsid w:val="00BC45BB"/>
    <w:rsid w:val="00BD435A"/>
    <w:rsid w:val="00BD7F15"/>
    <w:rsid w:val="00BE1100"/>
    <w:rsid w:val="00BE1E8F"/>
    <w:rsid w:val="00BE44B2"/>
    <w:rsid w:val="00BE4C38"/>
    <w:rsid w:val="00BF7795"/>
    <w:rsid w:val="00C11FDC"/>
    <w:rsid w:val="00C1305C"/>
    <w:rsid w:val="00C31D54"/>
    <w:rsid w:val="00C373AB"/>
    <w:rsid w:val="00C47489"/>
    <w:rsid w:val="00C5470A"/>
    <w:rsid w:val="00C640E9"/>
    <w:rsid w:val="00C74BA5"/>
    <w:rsid w:val="00C96CEA"/>
    <w:rsid w:val="00CB1AAB"/>
    <w:rsid w:val="00CC268E"/>
    <w:rsid w:val="00CD4092"/>
    <w:rsid w:val="00CD4278"/>
    <w:rsid w:val="00CF41D9"/>
    <w:rsid w:val="00D119EA"/>
    <w:rsid w:val="00D30DB4"/>
    <w:rsid w:val="00D32D9A"/>
    <w:rsid w:val="00D4645A"/>
    <w:rsid w:val="00D63F0B"/>
    <w:rsid w:val="00D64C10"/>
    <w:rsid w:val="00D74B8B"/>
    <w:rsid w:val="00D81383"/>
    <w:rsid w:val="00D85A8C"/>
    <w:rsid w:val="00DB45FC"/>
    <w:rsid w:val="00DC5F6C"/>
    <w:rsid w:val="00DE0FD6"/>
    <w:rsid w:val="00DF42EE"/>
    <w:rsid w:val="00DF796E"/>
    <w:rsid w:val="00E01858"/>
    <w:rsid w:val="00E232AE"/>
    <w:rsid w:val="00E26430"/>
    <w:rsid w:val="00E32E44"/>
    <w:rsid w:val="00E5515B"/>
    <w:rsid w:val="00E56B0C"/>
    <w:rsid w:val="00E613AA"/>
    <w:rsid w:val="00E67BAC"/>
    <w:rsid w:val="00E776C5"/>
    <w:rsid w:val="00E927E0"/>
    <w:rsid w:val="00EA1FF0"/>
    <w:rsid w:val="00EC32C7"/>
    <w:rsid w:val="00ED3828"/>
    <w:rsid w:val="00ED450B"/>
    <w:rsid w:val="00EE15BE"/>
    <w:rsid w:val="00EE783B"/>
    <w:rsid w:val="00EF38DE"/>
    <w:rsid w:val="00EF414B"/>
    <w:rsid w:val="00F13FCD"/>
    <w:rsid w:val="00F313DB"/>
    <w:rsid w:val="00F51D26"/>
    <w:rsid w:val="00F76549"/>
    <w:rsid w:val="00F835B5"/>
    <w:rsid w:val="00F876E1"/>
    <w:rsid w:val="00F87BCF"/>
    <w:rsid w:val="00F91B97"/>
    <w:rsid w:val="00FA20D5"/>
    <w:rsid w:val="00FA68AE"/>
    <w:rsid w:val="00FA767B"/>
    <w:rsid w:val="00FB5305"/>
    <w:rsid w:val="00FF108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3E727F"/>
    <w:rPr>
      <w:sz w:val="24"/>
      <w:szCs w:val="24"/>
    </w:rPr>
  </w:style>
  <w:style w:type="character" w:customStyle="1" w:styleId="EncabezadoCar">
    <w:name w:val="Encabezado Car"/>
    <w:basedOn w:val="Fuentedeprrafopredeter"/>
    <w:link w:val="Encabezado"/>
    <w:locked/>
    <w:rsid w:val="0015583C"/>
    <w:rPr>
      <w:sz w:val="24"/>
      <w:szCs w:val="24"/>
    </w:rPr>
  </w:style>
  <w:style w:type="character" w:styleId="Refdecomentario">
    <w:name w:val="annotation reference"/>
    <w:basedOn w:val="Fuentedeprrafopredeter"/>
    <w:rsid w:val="009F3DD3"/>
    <w:rPr>
      <w:sz w:val="16"/>
      <w:szCs w:val="16"/>
    </w:rPr>
  </w:style>
  <w:style w:type="paragraph" w:styleId="Textocomentario">
    <w:name w:val="annotation text"/>
    <w:basedOn w:val="Normal"/>
    <w:link w:val="TextocomentarioCar"/>
    <w:rsid w:val="009F3DD3"/>
    <w:rPr>
      <w:sz w:val="20"/>
      <w:szCs w:val="20"/>
    </w:rPr>
  </w:style>
  <w:style w:type="character" w:customStyle="1" w:styleId="TextocomentarioCar">
    <w:name w:val="Texto comentario Car"/>
    <w:basedOn w:val="Fuentedeprrafopredeter"/>
    <w:link w:val="Textocomentario"/>
    <w:rsid w:val="009F3DD3"/>
  </w:style>
  <w:style w:type="paragraph" w:styleId="Asuntodelcomentario">
    <w:name w:val="annotation subject"/>
    <w:basedOn w:val="Textocomentario"/>
    <w:next w:val="Textocomentario"/>
    <w:link w:val="AsuntodelcomentarioCar"/>
    <w:rsid w:val="009F3DD3"/>
    <w:rPr>
      <w:b/>
      <w:bCs/>
    </w:rPr>
  </w:style>
  <w:style w:type="character" w:customStyle="1" w:styleId="AsuntodelcomentarioCar">
    <w:name w:val="Asunto del comentario Car"/>
    <w:basedOn w:val="TextocomentarioCar"/>
    <w:link w:val="Asuntodelcomentario"/>
    <w:rsid w:val="009F3DD3"/>
    <w:rPr>
      <w:b/>
      <w:bCs/>
    </w:rPr>
  </w:style>
  <w:style w:type="paragraph" w:styleId="Revisin">
    <w:name w:val="Revision"/>
    <w:hidden/>
    <w:uiPriority w:val="99"/>
    <w:semiHidden/>
    <w:rsid w:val="006C7294"/>
    <w:rPr>
      <w:sz w:val="24"/>
      <w:szCs w:val="24"/>
    </w:rPr>
  </w:style>
  <w:style w:type="paragraph" w:styleId="Textosinformato">
    <w:name w:val="Plain Text"/>
    <w:basedOn w:val="Normal"/>
    <w:link w:val="TextosinformatoCar"/>
    <w:uiPriority w:val="99"/>
    <w:unhideWhenUsed/>
    <w:rsid w:val="00CD4092"/>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D4092"/>
    <w:rPr>
      <w:rFonts w:ascii="Consolas" w:eastAsia="Calibri" w:hAnsi="Consolas"/>
      <w:sz w:val="21"/>
      <w:szCs w:val="21"/>
      <w:lang w:eastAsia="en-US"/>
    </w:rPr>
  </w:style>
  <w:style w:type="paragraph" w:styleId="Prrafodelista">
    <w:name w:val="List Paragraph"/>
    <w:basedOn w:val="Normal"/>
    <w:uiPriority w:val="34"/>
    <w:qFormat/>
    <w:rsid w:val="00BE1E8F"/>
    <w:pPr>
      <w:ind w:left="720"/>
      <w:contextualSpacing/>
    </w:pPr>
    <w:rPr>
      <w:rFonts w:ascii="Arial" w:hAnsi="Arial"/>
      <w:sz w:val="20"/>
      <w:szCs w:val="20"/>
    </w:rPr>
  </w:style>
  <w:style w:type="character" w:styleId="Mencinsinresolver">
    <w:name w:val="Unresolved Mention"/>
    <w:basedOn w:val="Fuentedeprrafopredeter"/>
    <w:uiPriority w:val="99"/>
    <w:semiHidden/>
    <w:unhideWhenUsed/>
    <w:rsid w:val="00BB06CB"/>
    <w:rPr>
      <w:color w:val="605E5C"/>
      <w:shd w:val="clear" w:color="auto" w:fill="E1DFDD"/>
    </w:rPr>
  </w:style>
  <w:style w:type="character" w:styleId="Hipervnculovisitado">
    <w:name w:val="FollowedHyperlink"/>
    <w:basedOn w:val="Fuentedeprrafopredeter"/>
    <w:semiHidden/>
    <w:unhideWhenUsed/>
    <w:rsid w:val="00CF4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tactanos/consultas-justificacion-econom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uropaexcelencia.seg@aei.gob.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ei.gob.es/contactanos/consultas-informatica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5374</Characters>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2023-11-23T08:48:00Z</dcterms:created>
  <dcterms:modified xsi:type="dcterms:W3CDTF">2024-04-16T07:47:00Z</dcterms:modified>
</cp:coreProperties>
</file>