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381058" w14:textId="179B8561" w:rsidR="00C249B1" w:rsidRPr="004231F0" w:rsidRDefault="00254CCA" w:rsidP="004231F0">
      <w:pPr>
        <w:spacing w:after="0" w:line="240" w:lineRule="auto"/>
        <w:jc w:val="center"/>
        <w:rPr>
          <w:rFonts w:ascii="Arial" w:hAnsi="Arial" w:cs="Arial"/>
          <w:b/>
          <w:sz w:val="20"/>
          <w:szCs w:val="20"/>
        </w:rPr>
      </w:pPr>
      <w:r w:rsidRPr="004231F0">
        <w:rPr>
          <w:rFonts w:ascii="Arial" w:hAnsi="Arial" w:cs="Arial"/>
          <w:b/>
          <w:sz w:val="20"/>
          <w:szCs w:val="20"/>
        </w:rPr>
        <w:t>DECLARACIÓN RESPONSABLE</w:t>
      </w:r>
      <w:r w:rsidR="00BF6C70" w:rsidRPr="004231F0">
        <w:rPr>
          <w:rFonts w:ascii="Arial" w:hAnsi="Arial" w:cs="Arial"/>
          <w:b/>
          <w:sz w:val="20"/>
          <w:szCs w:val="20"/>
        </w:rPr>
        <w:t xml:space="preserve"> </w:t>
      </w:r>
    </w:p>
    <w:p w14:paraId="05D7E3ED" w14:textId="77777777" w:rsidR="00C249B1" w:rsidRPr="004231F0" w:rsidRDefault="00C249B1" w:rsidP="004231F0">
      <w:pPr>
        <w:spacing w:after="0" w:line="240" w:lineRule="auto"/>
        <w:jc w:val="center"/>
        <w:rPr>
          <w:rFonts w:ascii="Arial" w:hAnsi="Arial" w:cs="Arial"/>
          <w:b/>
          <w:sz w:val="20"/>
          <w:szCs w:val="20"/>
        </w:rPr>
      </w:pPr>
    </w:p>
    <w:p w14:paraId="464FBA69" w14:textId="77777777" w:rsidR="00FF4D59" w:rsidRPr="004231F0" w:rsidRDefault="00BF6C70" w:rsidP="004231F0">
      <w:pPr>
        <w:spacing w:after="0" w:line="240" w:lineRule="auto"/>
        <w:jc w:val="center"/>
        <w:rPr>
          <w:rFonts w:ascii="Arial" w:hAnsi="Arial" w:cs="Arial"/>
          <w:b/>
          <w:sz w:val="20"/>
          <w:szCs w:val="20"/>
        </w:rPr>
      </w:pPr>
      <w:r w:rsidRPr="004231F0">
        <w:rPr>
          <w:rFonts w:ascii="Arial" w:hAnsi="Arial" w:cs="Arial"/>
          <w:b/>
          <w:sz w:val="20"/>
          <w:szCs w:val="20"/>
        </w:rPr>
        <w:t xml:space="preserve">CUMPLIMIENTO </w:t>
      </w:r>
      <w:r w:rsidR="00C249B1" w:rsidRPr="004231F0">
        <w:rPr>
          <w:rFonts w:ascii="Arial" w:hAnsi="Arial" w:cs="Arial"/>
          <w:b/>
          <w:sz w:val="20"/>
          <w:szCs w:val="20"/>
        </w:rPr>
        <w:t xml:space="preserve">DE </w:t>
      </w:r>
      <w:r w:rsidRPr="004231F0">
        <w:rPr>
          <w:rFonts w:ascii="Arial" w:hAnsi="Arial" w:cs="Arial"/>
          <w:b/>
          <w:sz w:val="20"/>
          <w:szCs w:val="20"/>
        </w:rPr>
        <w:t xml:space="preserve">REQUISITOS </w:t>
      </w:r>
      <w:r w:rsidR="00C249B1" w:rsidRPr="004231F0">
        <w:rPr>
          <w:rFonts w:ascii="Arial" w:hAnsi="Arial" w:cs="Arial"/>
          <w:b/>
          <w:sz w:val="20"/>
          <w:szCs w:val="20"/>
        </w:rPr>
        <w:t>PARA OBTENER LA CONDICIÓN DE BENEFICIARIO</w:t>
      </w:r>
      <w:r w:rsidR="003F61DD">
        <w:rPr>
          <w:rFonts w:ascii="Arial" w:hAnsi="Arial" w:cs="Arial"/>
          <w:b/>
          <w:sz w:val="20"/>
          <w:szCs w:val="20"/>
        </w:rPr>
        <w:t>/A</w:t>
      </w:r>
    </w:p>
    <w:p w14:paraId="7BAF3AA3" w14:textId="77777777" w:rsidR="00C249B1" w:rsidRPr="004231F0" w:rsidRDefault="00C249B1" w:rsidP="004231F0">
      <w:pPr>
        <w:spacing w:after="0" w:line="240" w:lineRule="auto"/>
        <w:jc w:val="center"/>
        <w:rPr>
          <w:rFonts w:ascii="Arial" w:hAnsi="Arial" w:cs="Arial"/>
          <w:b/>
          <w:sz w:val="20"/>
          <w:szCs w:val="20"/>
        </w:rPr>
      </w:pPr>
    </w:p>
    <w:p w14:paraId="0C698005" w14:textId="77777777" w:rsidR="00254CCA" w:rsidRPr="004231F0" w:rsidRDefault="00254CCA" w:rsidP="004231F0">
      <w:pPr>
        <w:spacing w:after="0" w:line="240" w:lineRule="auto"/>
        <w:rPr>
          <w:rFonts w:ascii="Arial" w:hAnsi="Arial" w:cs="Arial"/>
          <w:b/>
          <w:sz w:val="20"/>
          <w:szCs w:val="20"/>
        </w:rPr>
      </w:pPr>
    </w:p>
    <w:p w14:paraId="4660FC95" w14:textId="4B7E0490" w:rsidR="00922AB0" w:rsidRPr="004231F0" w:rsidRDefault="00254CCA" w:rsidP="004231F0">
      <w:pPr>
        <w:tabs>
          <w:tab w:val="right" w:leader="underscore" w:pos="9639"/>
        </w:tabs>
        <w:spacing w:after="0" w:line="240" w:lineRule="auto"/>
        <w:rPr>
          <w:rFonts w:ascii="Arial" w:hAnsi="Arial" w:cs="Arial"/>
          <w:sz w:val="20"/>
          <w:szCs w:val="20"/>
        </w:rPr>
      </w:pPr>
      <w:r w:rsidRPr="004231F0">
        <w:rPr>
          <w:rFonts w:ascii="Arial" w:hAnsi="Arial" w:cs="Arial"/>
          <w:b/>
          <w:sz w:val="20"/>
          <w:szCs w:val="20"/>
        </w:rPr>
        <w:t>D</w:t>
      </w:r>
      <w:r w:rsidR="004825F6">
        <w:rPr>
          <w:rFonts w:ascii="Arial" w:hAnsi="Arial" w:cs="Arial"/>
          <w:b/>
          <w:sz w:val="20"/>
          <w:szCs w:val="20"/>
        </w:rPr>
        <w:t>.</w:t>
      </w:r>
      <w:r w:rsidRPr="004231F0">
        <w:rPr>
          <w:rFonts w:ascii="Arial" w:hAnsi="Arial" w:cs="Arial"/>
          <w:b/>
          <w:sz w:val="20"/>
          <w:szCs w:val="20"/>
        </w:rPr>
        <w:t>/D</w:t>
      </w:r>
      <w:r w:rsidR="004825F6">
        <w:rPr>
          <w:rFonts w:ascii="Arial" w:hAnsi="Arial" w:cs="Arial"/>
          <w:b/>
          <w:sz w:val="20"/>
          <w:szCs w:val="20"/>
        </w:rPr>
        <w:t>ña.</w:t>
      </w:r>
      <w:r w:rsidRPr="004231F0">
        <w:rPr>
          <w:rFonts w:ascii="Arial" w:hAnsi="Arial" w:cs="Arial"/>
          <w:b/>
          <w:sz w:val="20"/>
          <w:szCs w:val="20"/>
        </w:rPr>
        <w:t xml:space="preserve"> </w:t>
      </w:r>
      <w:r w:rsidR="000E23CB" w:rsidRPr="004231F0">
        <w:rPr>
          <w:rFonts w:ascii="Arial" w:hAnsi="Arial" w:cs="Arial"/>
          <w:sz w:val="20"/>
          <w:szCs w:val="20"/>
        </w:rPr>
        <w:tab/>
      </w:r>
    </w:p>
    <w:p w14:paraId="11C6C5E2" w14:textId="77777777" w:rsidR="00C249B1" w:rsidRPr="004231F0" w:rsidRDefault="00C249B1" w:rsidP="004231F0">
      <w:pPr>
        <w:tabs>
          <w:tab w:val="right" w:leader="underscore" w:pos="9639"/>
        </w:tabs>
        <w:spacing w:after="0" w:line="240" w:lineRule="auto"/>
        <w:rPr>
          <w:rFonts w:ascii="Arial" w:hAnsi="Arial" w:cs="Arial"/>
          <w:b/>
          <w:sz w:val="20"/>
          <w:szCs w:val="20"/>
          <w:u w:val="single"/>
        </w:rPr>
      </w:pPr>
    </w:p>
    <w:p w14:paraId="11A23C35" w14:textId="6B68F69C" w:rsidR="00BF6C70" w:rsidRPr="004231F0" w:rsidRDefault="00922AB0" w:rsidP="004231F0">
      <w:pPr>
        <w:tabs>
          <w:tab w:val="right" w:leader="underscore" w:pos="9639"/>
        </w:tabs>
        <w:spacing w:after="0" w:line="240" w:lineRule="auto"/>
        <w:rPr>
          <w:rFonts w:ascii="Arial" w:hAnsi="Arial" w:cs="Arial"/>
          <w:sz w:val="20"/>
          <w:szCs w:val="20"/>
        </w:rPr>
      </w:pPr>
      <w:r w:rsidRPr="004231F0">
        <w:rPr>
          <w:rFonts w:ascii="Arial" w:hAnsi="Arial" w:cs="Arial"/>
          <w:b/>
          <w:sz w:val="20"/>
          <w:szCs w:val="20"/>
        </w:rPr>
        <w:t>con</w:t>
      </w:r>
      <w:r w:rsidR="00254CCA" w:rsidRPr="004231F0">
        <w:rPr>
          <w:rFonts w:ascii="Arial" w:hAnsi="Arial" w:cs="Arial"/>
          <w:b/>
          <w:sz w:val="20"/>
          <w:szCs w:val="20"/>
        </w:rPr>
        <w:t xml:space="preserve"> NI</w:t>
      </w:r>
      <w:r w:rsidR="00A4246F">
        <w:rPr>
          <w:rFonts w:ascii="Arial" w:hAnsi="Arial" w:cs="Arial"/>
          <w:b/>
          <w:sz w:val="20"/>
          <w:szCs w:val="20"/>
        </w:rPr>
        <w:t>F</w:t>
      </w:r>
      <w:r w:rsidR="00254CCA" w:rsidRPr="004231F0">
        <w:rPr>
          <w:rFonts w:ascii="Arial" w:hAnsi="Arial" w:cs="Arial"/>
          <w:b/>
          <w:sz w:val="20"/>
          <w:szCs w:val="20"/>
        </w:rPr>
        <w:t xml:space="preserve"> nº</w:t>
      </w:r>
      <w:r w:rsidR="00C249B1" w:rsidRPr="004231F0">
        <w:rPr>
          <w:rFonts w:ascii="Arial" w:hAnsi="Arial" w:cs="Arial"/>
          <w:b/>
          <w:sz w:val="20"/>
          <w:szCs w:val="20"/>
        </w:rPr>
        <w:t xml:space="preserve"> </w:t>
      </w:r>
      <w:r w:rsidR="000E23CB" w:rsidRPr="004231F0">
        <w:rPr>
          <w:rFonts w:ascii="Arial" w:hAnsi="Arial" w:cs="Arial"/>
          <w:sz w:val="20"/>
          <w:szCs w:val="20"/>
        </w:rPr>
        <w:tab/>
      </w:r>
    </w:p>
    <w:p w14:paraId="17EC6D36" w14:textId="77777777" w:rsidR="00C249B1" w:rsidRPr="004231F0" w:rsidRDefault="00C249B1" w:rsidP="004231F0">
      <w:pPr>
        <w:tabs>
          <w:tab w:val="right" w:leader="underscore" w:pos="9639"/>
        </w:tabs>
        <w:spacing w:after="0" w:line="240" w:lineRule="auto"/>
        <w:rPr>
          <w:rFonts w:ascii="Arial" w:hAnsi="Arial" w:cs="Arial"/>
          <w:sz w:val="20"/>
          <w:szCs w:val="20"/>
          <w:u w:val="single"/>
        </w:rPr>
      </w:pPr>
    </w:p>
    <w:p w14:paraId="64266DAF" w14:textId="77777777" w:rsidR="00254CCA" w:rsidRPr="004231F0" w:rsidRDefault="00254CCA" w:rsidP="004231F0">
      <w:pPr>
        <w:tabs>
          <w:tab w:val="right" w:leader="underscore" w:pos="9639"/>
        </w:tabs>
        <w:spacing w:after="0" w:line="240" w:lineRule="auto"/>
        <w:rPr>
          <w:rFonts w:ascii="Arial" w:hAnsi="Arial" w:cs="Arial"/>
          <w:b/>
          <w:sz w:val="20"/>
          <w:szCs w:val="20"/>
        </w:rPr>
      </w:pPr>
      <w:r w:rsidRPr="004231F0">
        <w:rPr>
          <w:rFonts w:ascii="Arial" w:hAnsi="Arial" w:cs="Arial"/>
          <w:b/>
          <w:sz w:val="20"/>
          <w:szCs w:val="20"/>
        </w:rPr>
        <w:t>en calidad de Representante legal de la Entidad</w:t>
      </w:r>
      <w:r w:rsidR="000E23CB" w:rsidRPr="004231F0">
        <w:rPr>
          <w:rFonts w:ascii="Arial" w:hAnsi="Arial" w:cs="Arial"/>
          <w:sz w:val="20"/>
          <w:szCs w:val="20"/>
        </w:rPr>
        <w:tab/>
      </w:r>
    </w:p>
    <w:p w14:paraId="314AADD7" w14:textId="77777777" w:rsidR="00922AB0" w:rsidRPr="004231F0" w:rsidRDefault="00922AB0" w:rsidP="004231F0">
      <w:pPr>
        <w:spacing w:after="0" w:line="240" w:lineRule="auto"/>
        <w:rPr>
          <w:rFonts w:ascii="Arial" w:hAnsi="Arial" w:cs="Arial"/>
          <w:b/>
          <w:sz w:val="20"/>
          <w:szCs w:val="20"/>
        </w:rPr>
      </w:pPr>
    </w:p>
    <w:p w14:paraId="18FBCDBA" w14:textId="77777777" w:rsidR="00254CCA" w:rsidRPr="004231F0" w:rsidRDefault="00254CCA" w:rsidP="004231F0">
      <w:pPr>
        <w:spacing w:after="0" w:line="240" w:lineRule="auto"/>
        <w:jc w:val="center"/>
        <w:rPr>
          <w:rFonts w:ascii="Arial" w:hAnsi="Arial" w:cs="Arial"/>
          <w:b/>
          <w:sz w:val="20"/>
          <w:szCs w:val="20"/>
        </w:rPr>
      </w:pPr>
      <w:r w:rsidRPr="004231F0">
        <w:rPr>
          <w:rFonts w:ascii="Arial" w:hAnsi="Arial" w:cs="Arial"/>
          <w:b/>
          <w:sz w:val="20"/>
          <w:szCs w:val="20"/>
        </w:rPr>
        <w:t>DECLARA</w:t>
      </w:r>
    </w:p>
    <w:p w14:paraId="55D60146" w14:textId="417571A7" w:rsidR="00C249B1" w:rsidRPr="004231F0" w:rsidRDefault="00C249B1" w:rsidP="004231F0">
      <w:pPr>
        <w:spacing w:after="0" w:line="240" w:lineRule="auto"/>
        <w:jc w:val="both"/>
        <w:rPr>
          <w:rFonts w:ascii="Arial" w:hAnsi="Arial" w:cs="Arial"/>
          <w:sz w:val="20"/>
          <w:szCs w:val="20"/>
        </w:rPr>
      </w:pPr>
    </w:p>
    <w:p w14:paraId="5B238BC3" w14:textId="4420281E" w:rsidR="00BF26D9" w:rsidRDefault="00280447" w:rsidP="008206D4">
      <w:pPr>
        <w:spacing w:after="0" w:line="240" w:lineRule="auto"/>
        <w:jc w:val="both"/>
        <w:rPr>
          <w:rFonts w:ascii="Arial" w:hAnsi="Arial" w:cs="Arial"/>
          <w:sz w:val="20"/>
          <w:szCs w:val="20"/>
        </w:rPr>
      </w:pPr>
      <w:r w:rsidRPr="00905539">
        <w:rPr>
          <w:rFonts w:ascii="Arial" w:hAnsi="Arial" w:cs="Arial"/>
          <w:sz w:val="20"/>
          <w:szCs w:val="20"/>
        </w:rPr>
        <w:t xml:space="preserve">Que </w:t>
      </w:r>
      <w:r w:rsidR="004231F0" w:rsidRPr="00905539">
        <w:rPr>
          <w:rFonts w:ascii="Arial" w:hAnsi="Arial" w:cs="Arial"/>
          <w:sz w:val="20"/>
          <w:szCs w:val="20"/>
        </w:rPr>
        <w:t xml:space="preserve">la entidad cumple con los requisitos </w:t>
      </w:r>
      <w:r w:rsidR="003101D4" w:rsidRPr="00905539">
        <w:rPr>
          <w:rFonts w:ascii="Arial" w:hAnsi="Arial" w:cs="Arial"/>
          <w:sz w:val="20"/>
          <w:szCs w:val="20"/>
        </w:rPr>
        <w:t xml:space="preserve">y obligaciones </w:t>
      </w:r>
      <w:r w:rsidR="000B6592" w:rsidRPr="00905539">
        <w:rPr>
          <w:rFonts w:ascii="Arial" w:hAnsi="Arial" w:cs="Arial"/>
          <w:sz w:val="20"/>
          <w:szCs w:val="20"/>
        </w:rPr>
        <w:t xml:space="preserve">establecidos </w:t>
      </w:r>
      <w:r w:rsidR="004231F0" w:rsidRPr="00905539">
        <w:rPr>
          <w:rFonts w:ascii="Arial" w:hAnsi="Arial" w:cs="Arial"/>
          <w:sz w:val="20"/>
          <w:szCs w:val="20"/>
        </w:rPr>
        <w:t>para la</w:t>
      </w:r>
      <w:r w:rsidR="00AE0B91" w:rsidRPr="00905539">
        <w:rPr>
          <w:rFonts w:ascii="Arial" w:hAnsi="Arial" w:cs="Arial"/>
          <w:sz w:val="20"/>
          <w:szCs w:val="20"/>
        </w:rPr>
        <w:t>s entidades beneficiarias de estas</w:t>
      </w:r>
      <w:r w:rsidR="004231F0" w:rsidRPr="00905539">
        <w:rPr>
          <w:rFonts w:ascii="Arial" w:hAnsi="Arial" w:cs="Arial"/>
          <w:sz w:val="20"/>
          <w:szCs w:val="20"/>
        </w:rPr>
        <w:t xml:space="preserve"> </w:t>
      </w:r>
      <w:r w:rsidR="00AE0B91" w:rsidRPr="00905539">
        <w:rPr>
          <w:rFonts w:ascii="Arial" w:hAnsi="Arial" w:cs="Arial"/>
          <w:sz w:val="20"/>
          <w:szCs w:val="20"/>
        </w:rPr>
        <w:t>actuaciones</w:t>
      </w:r>
      <w:r w:rsidR="004231F0" w:rsidRPr="00905539">
        <w:rPr>
          <w:rFonts w:ascii="Arial" w:hAnsi="Arial" w:cs="Arial"/>
          <w:sz w:val="20"/>
          <w:szCs w:val="20"/>
        </w:rPr>
        <w:t xml:space="preserve"> </w:t>
      </w:r>
      <w:r w:rsidR="00AE0B91" w:rsidRPr="00905539">
        <w:rPr>
          <w:rFonts w:ascii="Arial" w:hAnsi="Arial" w:cs="Arial"/>
          <w:sz w:val="20"/>
          <w:szCs w:val="20"/>
        </w:rPr>
        <w:t xml:space="preserve">en la </w:t>
      </w:r>
      <w:r w:rsidR="00B10032">
        <w:rPr>
          <w:rFonts w:ascii="Arial" w:hAnsi="Arial" w:cs="Arial"/>
          <w:sz w:val="20"/>
          <w:szCs w:val="20"/>
        </w:rPr>
        <w:t>Orden CIN/552/2022</w:t>
      </w:r>
      <w:r w:rsidR="00655161" w:rsidRPr="00655161">
        <w:rPr>
          <w:rFonts w:ascii="Arial" w:hAnsi="Arial" w:cs="Arial"/>
          <w:sz w:val="20"/>
          <w:szCs w:val="20"/>
        </w:rPr>
        <w:t xml:space="preserve"> de 14 de junio</w:t>
      </w:r>
      <w:r w:rsidR="00655161">
        <w:rPr>
          <w:rFonts w:ascii="Arial" w:hAnsi="Arial" w:cs="Arial"/>
          <w:sz w:val="20"/>
          <w:szCs w:val="20"/>
        </w:rPr>
        <w:t xml:space="preserve"> de 2022</w:t>
      </w:r>
      <w:r w:rsidR="00655161" w:rsidRPr="00655161">
        <w:rPr>
          <w:rFonts w:ascii="Arial" w:hAnsi="Arial" w:cs="Arial"/>
          <w:sz w:val="20"/>
          <w:szCs w:val="20"/>
        </w:rPr>
        <w:t>, po</w:t>
      </w:r>
      <w:r w:rsidR="00655161">
        <w:rPr>
          <w:rFonts w:ascii="Arial" w:hAnsi="Arial" w:cs="Arial"/>
          <w:sz w:val="20"/>
          <w:szCs w:val="20"/>
        </w:rPr>
        <w:t xml:space="preserve">r la que se aprueban las bases reguladoras </w:t>
      </w:r>
      <w:r w:rsidR="00482C34">
        <w:rPr>
          <w:rFonts w:ascii="Arial" w:hAnsi="Arial" w:cs="Arial"/>
          <w:sz w:val="20"/>
          <w:szCs w:val="20"/>
        </w:rPr>
        <w:t>de la concesión de ayudas</w:t>
      </w:r>
      <w:r w:rsidR="00655161" w:rsidRPr="00655161">
        <w:rPr>
          <w:rFonts w:ascii="Arial" w:hAnsi="Arial" w:cs="Arial"/>
          <w:sz w:val="20"/>
          <w:szCs w:val="20"/>
        </w:rPr>
        <w:t xml:space="preserve"> pú</w:t>
      </w:r>
      <w:r w:rsidR="00482C34">
        <w:rPr>
          <w:rFonts w:ascii="Arial" w:hAnsi="Arial" w:cs="Arial"/>
          <w:sz w:val="20"/>
          <w:szCs w:val="20"/>
        </w:rPr>
        <w:t>blicas a proyectos «Europa Excelencia», del Plan Estatal de</w:t>
      </w:r>
      <w:r w:rsidR="00655161" w:rsidRPr="00655161">
        <w:rPr>
          <w:rFonts w:ascii="Arial" w:hAnsi="Arial" w:cs="Arial"/>
          <w:sz w:val="20"/>
          <w:szCs w:val="20"/>
        </w:rPr>
        <w:t xml:space="preserve"> Investigación</w:t>
      </w:r>
      <w:r w:rsidR="00482C34">
        <w:rPr>
          <w:rFonts w:ascii="Arial" w:hAnsi="Arial" w:cs="Arial"/>
          <w:sz w:val="20"/>
          <w:szCs w:val="20"/>
        </w:rPr>
        <w:t xml:space="preserve"> Científica, Técnica y de</w:t>
      </w:r>
      <w:r w:rsidR="00655161">
        <w:rPr>
          <w:rFonts w:ascii="Arial" w:hAnsi="Arial" w:cs="Arial"/>
          <w:sz w:val="20"/>
          <w:szCs w:val="20"/>
        </w:rPr>
        <w:t xml:space="preserve"> </w:t>
      </w:r>
      <w:r w:rsidR="00655161" w:rsidRPr="00655161">
        <w:rPr>
          <w:rFonts w:ascii="Arial" w:hAnsi="Arial" w:cs="Arial"/>
          <w:sz w:val="20"/>
          <w:szCs w:val="20"/>
        </w:rPr>
        <w:t>Innovación para el período 2021</w:t>
      </w:r>
      <w:r w:rsidR="00655161">
        <w:rPr>
          <w:rFonts w:ascii="Arial" w:hAnsi="Arial" w:cs="Arial"/>
          <w:sz w:val="20"/>
          <w:szCs w:val="20"/>
        </w:rPr>
        <w:t xml:space="preserve">-2023, en el marco del Plan de </w:t>
      </w:r>
      <w:r w:rsidR="00655161" w:rsidRPr="00655161">
        <w:rPr>
          <w:rFonts w:ascii="Arial" w:hAnsi="Arial" w:cs="Arial"/>
          <w:sz w:val="20"/>
          <w:szCs w:val="20"/>
        </w:rPr>
        <w:t>Recuperació</w:t>
      </w:r>
      <w:r w:rsidR="00655161">
        <w:rPr>
          <w:rFonts w:ascii="Arial" w:hAnsi="Arial" w:cs="Arial"/>
          <w:sz w:val="20"/>
          <w:szCs w:val="20"/>
        </w:rPr>
        <w:t>n, Transformación y Resiliencia</w:t>
      </w:r>
      <w:r w:rsidR="00AE0B91" w:rsidRPr="00905539">
        <w:rPr>
          <w:rFonts w:ascii="Arial" w:hAnsi="Arial" w:cs="Arial"/>
          <w:sz w:val="20"/>
          <w:szCs w:val="20"/>
        </w:rPr>
        <w:t xml:space="preserve"> (en adelante, </w:t>
      </w:r>
      <w:r w:rsidR="0092617D">
        <w:rPr>
          <w:rFonts w:ascii="Arial" w:hAnsi="Arial" w:cs="Arial"/>
          <w:b/>
          <w:sz w:val="20"/>
          <w:szCs w:val="20"/>
        </w:rPr>
        <w:t>O</w:t>
      </w:r>
      <w:r w:rsidR="00AE0B91" w:rsidRPr="00905539">
        <w:rPr>
          <w:rFonts w:ascii="Arial" w:hAnsi="Arial" w:cs="Arial"/>
          <w:b/>
          <w:sz w:val="20"/>
          <w:szCs w:val="20"/>
        </w:rPr>
        <w:t>rden de bases</w:t>
      </w:r>
      <w:r w:rsidR="00AE0B91" w:rsidRPr="00905539">
        <w:rPr>
          <w:rFonts w:ascii="Arial" w:hAnsi="Arial" w:cs="Arial"/>
          <w:sz w:val="20"/>
          <w:szCs w:val="20"/>
        </w:rPr>
        <w:t>)</w:t>
      </w:r>
      <w:r w:rsidR="00C67683" w:rsidRPr="00905539">
        <w:rPr>
          <w:rFonts w:ascii="Arial" w:hAnsi="Arial" w:cs="Arial"/>
          <w:sz w:val="20"/>
          <w:szCs w:val="20"/>
        </w:rPr>
        <w:t>,</w:t>
      </w:r>
      <w:r w:rsidR="00AE0B91" w:rsidRPr="00905539">
        <w:rPr>
          <w:rStyle w:val="Hipervnculo"/>
          <w:rFonts w:ascii="Arial" w:hAnsi="Arial" w:cs="Arial"/>
          <w:color w:val="auto"/>
          <w:sz w:val="20"/>
          <w:szCs w:val="20"/>
          <w:u w:val="none"/>
        </w:rPr>
        <w:t xml:space="preserve"> y </w:t>
      </w:r>
      <w:r w:rsidR="00AE0B91" w:rsidRPr="00905539">
        <w:rPr>
          <w:rFonts w:ascii="Arial" w:hAnsi="Arial" w:cs="Arial"/>
          <w:sz w:val="20"/>
          <w:szCs w:val="20"/>
        </w:rPr>
        <w:t xml:space="preserve">en la </w:t>
      </w:r>
      <w:r w:rsidR="00655161" w:rsidRPr="00655161">
        <w:rPr>
          <w:rFonts w:ascii="Arial" w:hAnsi="Arial" w:cs="Arial"/>
          <w:sz w:val="20"/>
          <w:szCs w:val="20"/>
        </w:rPr>
        <w:t xml:space="preserve">Resolución de </w:t>
      </w:r>
      <w:r w:rsidR="00AE7520">
        <w:rPr>
          <w:rFonts w:ascii="Arial" w:hAnsi="Arial" w:cs="Arial"/>
          <w:sz w:val="20"/>
          <w:szCs w:val="20"/>
        </w:rPr>
        <w:t>14</w:t>
      </w:r>
      <w:r w:rsidR="00655161" w:rsidRPr="00655161">
        <w:rPr>
          <w:rFonts w:ascii="Arial" w:hAnsi="Arial" w:cs="Arial"/>
          <w:sz w:val="20"/>
          <w:szCs w:val="20"/>
        </w:rPr>
        <w:t xml:space="preserve"> de </w:t>
      </w:r>
      <w:r w:rsidR="00AE7520">
        <w:rPr>
          <w:rFonts w:ascii="Arial" w:hAnsi="Arial" w:cs="Arial"/>
          <w:sz w:val="20"/>
          <w:szCs w:val="20"/>
        </w:rPr>
        <w:t>abril</w:t>
      </w:r>
      <w:r w:rsidR="00655161" w:rsidRPr="00655161">
        <w:rPr>
          <w:rFonts w:ascii="Arial" w:hAnsi="Arial" w:cs="Arial"/>
          <w:sz w:val="20"/>
          <w:szCs w:val="20"/>
        </w:rPr>
        <w:t xml:space="preserve"> de 202</w:t>
      </w:r>
      <w:r w:rsidR="00AE7520">
        <w:rPr>
          <w:rFonts w:ascii="Arial" w:hAnsi="Arial" w:cs="Arial"/>
          <w:sz w:val="20"/>
          <w:szCs w:val="20"/>
        </w:rPr>
        <w:t>3</w:t>
      </w:r>
      <w:r w:rsidR="00655161" w:rsidRPr="00655161">
        <w:rPr>
          <w:rFonts w:ascii="Arial" w:hAnsi="Arial" w:cs="Arial"/>
          <w:sz w:val="20"/>
          <w:szCs w:val="20"/>
        </w:rPr>
        <w:t>, de la Presidencia de la Agencia Estatal de Investigación, por la que se aprueba la convocatoria del año 202</w:t>
      </w:r>
      <w:r w:rsidR="00AE7520">
        <w:rPr>
          <w:rFonts w:ascii="Arial" w:hAnsi="Arial" w:cs="Arial"/>
          <w:sz w:val="20"/>
          <w:szCs w:val="20"/>
        </w:rPr>
        <w:t>3</w:t>
      </w:r>
      <w:r w:rsidR="00655161" w:rsidRPr="00655161">
        <w:rPr>
          <w:rFonts w:ascii="Arial" w:hAnsi="Arial" w:cs="Arial"/>
          <w:sz w:val="20"/>
          <w:szCs w:val="20"/>
        </w:rPr>
        <w:t xml:space="preserve"> del procedimiento de concesión de ayudas a</w:t>
      </w:r>
      <w:r w:rsidR="00655161">
        <w:rPr>
          <w:rFonts w:ascii="Arial" w:hAnsi="Arial" w:cs="Arial"/>
          <w:sz w:val="20"/>
          <w:szCs w:val="20"/>
        </w:rPr>
        <w:t xml:space="preserve"> </w:t>
      </w:r>
      <w:r w:rsidR="00655161" w:rsidRPr="00655161">
        <w:rPr>
          <w:rFonts w:ascii="Arial" w:hAnsi="Arial" w:cs="Arial"/>
          <w:sz w:val="20"/>
          <w:szCs w:val="20"/>
        </w:rPr>
        <w:t xml:space="preserve">proyectos «Europa Excelencia», del Plan Estatal de Investigación Científica, Técnica y de Innovación para el período 2021-2023, en el marco del Plan de Recuperación, Transformación y Resiliencia </w:t>
      </w:r>
      <w:r w:rsidR="00BF26D9" w:rsidRPr="00905539">
        <w:rPr>
          <w:rFonts w:ascii="Arial" w:hAnsi="Arial" w:cs="Arial"/>
          <w:sz w:val="20"/>
          <w:szCs w:val="20"/>
        </w:rPr>
        <w:t xml:space="preserve">(en adelante, </w:t>
      </w:r>
      <w:r w:rsidR="00BF26D9" w:rsidRPr="00905539">
        <w:rPr>
          <w:rFonts w:ascii="Arial" w:hAnsi="Arial" w:cs="Arial"/>
          <w:b/>
          <w:sz w:val="20"/>
          <w:szCs w:val="20"/>
        </w:rPr>
        <w:t>convocatoria</w:t>
      </w:r>
      <w:r w:rsidR="00BF26D9" w:rsidRPr="00905539">
        <w:rPr>
          <w:rFonts w:ascii="Arial" w:hAnsi="Arial" w:cs="Arial"/>
          <w:sz w:val="20"/>
          <w:szCs w:val="20"/>
        </w:rPr>
        <w:t>).</w:t>
      </w:r>
    </w:p>
    <w:p w14:paraId="56575491" w14:textId="77777777" w:rsidR="008206D4" w:rsidRPr="00360709" w:rsidRDefault="008206D4" w:rsidP="008206D4">
      <w:pPr>
        <w:spacing w:after="0" w:line="240" w:lineRule="auto"/>
        <w:jc w:val="both"/>
        <w:rPr>
          <w:rFonts w:ascii="Arial" w:hAnsi="Arial" w:cs="Arial"/>
          <w:sz w:val="20"/>
          <w:szCs w:val="20"/>
        </w:rPr>
      </w:pPr>
    </w:p>
    <w:p w14:paraId="1E935035" w14:textId="5978077A" w:rsidR="00D80EAC" w:rsidRPr="004231F0" w:rsidRDefault="00D80EAC" w:rsidP="004231F0">
      <w:pPr>
        <w:spacing w:after="0" w:line="240" w:lineRule="auto"/>
        <w:jc w:val="both"/>
        <w:rPr>
          <w:rFonts w:ascii="Arial" w:hAnsi="Arial" w:cs="Arial"/>
          <w:sz w:val="20"/>
          <w:szCs w:val="20"/>
        </w:rPr>
      </w:pPr>
      <w:r w:rsidRPr="004231F0">
        <w:rPr>
          <w:rFonts w:ascii="Arial" w:hAnsi="Arial" w:cs="Arial"/>
          <w:sz w:val="20"/>
          <w:szCs w:val="20"/>
        </w:rPr>
        <w:t>Y que específicamente, se</w:t>
      </w:r>
      <w:r w:rsidR="00213D45">
        <w:rPr>
          <w:rFonts w:ascii="Arial" w:hAnsi="Arial" w:cs="Arial"/>
          <w:sz w:val="20"/>
          <w:szCs w:val="20"/>
        </w:rPr>
        <w:t>gún se incluye en el artículo 12</w:t>
      </w:r>
      <w:r w:rsidR="00B01FEA">
        <w:rPr>
          <w:rFonts w:ascii="Arial" w:hAnsi="Arial" w:cs="Arial"/>
          <w:sz w:val="20"/>
          <w:szCs w:val="20"/>
        </w:rPr>
        <w:t>.</w:t>
      </w:r>
      <w:r w:rsidR="00FB5643">
        <w:rPr>
          <w:rFonts w:ascii="Arial" w:hAnsi="Arial" w:cs="Arial"/>
          <w:sz w:val="20"/>
          <w:szCs w:val="20"/>
        </w:rPr>
        <w:t>9</w:t>
      </w:r>
      <w:r w:rsidR="003F61DD">
        <w:rPr>
          <w:rFonts w:ascii="Arial" w:hAnsi="Arial" w:cs="Arial"/>
          <w:sz w:val="20"/>
          <w:szCs w:val="20"/>
        </w:rPr>
        <w:t xml:space="preserve"> </w:t>
      </w:r>
      <w:r w:rsidR="00D20D7B">
        <w:rPr>
          <w:rFonts w:ascii="Arial" w:hAnsi="Arial" w:cs="Arial"/>
          <w:sz w:val="20"/>
          <w:szCs w:val="20"/>
        </w:rPr>
        <w:t>de la convocatoria sobre el p</w:t>
      </w:r>
      <w:r w:rsidRPr="004231F0">
        <w:rPr>
          <w:rFonts w:ascii="Arial" w:hAnsi="Arial" w:cs="Arial"/>
          <w:sz w:val="20"/>
          <w:szCs w:val="20"/>
        </w:rPr>
        <w:t>lazo y forma de presentación de las solicitudes, el representante legal declara expresamente que la entidad que representa:</w:t>
      </w:r>
    </w:p>
    <w:p w14:paraId="1478C13F" w14:textId="77777777" w:rsidR="00D80EAC" w:rsidRPr="004231F0" w:rsidRDefault="00D80EAC" w:rsidP="004231F0">
      <w:pPr>
        <w:spacing w:after="0" w:line="240" w:lineRule="auto"/>
        <w:jc w:val="both"/>
        <w:rPr>
          <w:rFonts w:ascii="Arial" w:hAnsi="Arial" w:cs="Arial"/>
          <w:sz w:val="20"/>
          <w:szCs w:val="20"/>
        </w:rPr>
      </w:pPr>
    </w:p>
    <w:p w14:paraId="49B67F95" w14:textId="6644F5D2" w:rsidR="004861F6" w:rsidRPr="004861F6" w:rsidRDefault="00341CA3" w:rsidP="004861F6">
      <w:pPr>
        <w:pStyle w:val="Prrafodelista"/>
        <w:numPr>
          <w:ilvl w:val="0"/>
          <w:numId w:val="4"/>
        </w:numPr>
        <w:spacing w:after="0" w:line="240" w:lineRule="auto"/>
        <w:jc w:val="both"/>
        <w:rPr>
          <w:rFonts w:ascii="Arial" w:hAnsi="Arial" w:cs="Arial"/>
          <w:sz w:val="20"/>
          <w:szCs w:val="20"/>
        </w:rPr>
      </w:pPr>
      <w:r w:rsidRPr="00341CA3">
        <w:rPr>
          <w:rFonts w:ascii="Arial" w:hAnsi="Arial" w:cs="Arial"/>
          <w:sz w:val="20"/>
          <w:szCs w:val="20"/>
        </w:rPr>
        <w:t xml:space="preserve">Es un organismo de investigación según la definición de organismo de investigación </w:t>
      </w:r>
      <w:r w:rsidRPr="004861F6">
        <w:rPr>
          <w:rFonts w:ascii="Arial" w:hAnsi="Arial" w:cs="Arial"/>
          <w:sz w:val="20"/>
          <w:szCs w:val="20"/>
        </w:rPr>
        <w:t xml:space="preserve">establecida en la sección 1.3.ee) de la Comunicación de la Comisión sobre el Marco sobre Ayudas Estatales de Investigación y Desarrollo e Innovación (2022/C 414/01), publicado en el «Diario Oficial de la Unión Europea» C 414, de 28 de octubre de 2022. </w:t>
      </w:r>
    </w:p>
    <w:p w14:paraId="2624FB8A" w14:textId="71CC67C9" w:rsidR="00FB285B" w:rsidRDefault="00702E04" w:rsidP="00341CA3">
      <w:pPr>
        <w:pStyle w:val="Prrafodelista"/>
        <w:numPr>
          <w:ilvl w:val="0"/>
          <w:numId w:val="4"/>
        </w:numPr>
        <w:spacing w:after="0" w:line="240" w:lineRule="auto"/>
        <w:jc w:val="both"/>
        <w:rPr>
          <w:rFonts w:ascii="Arial" w:hAnsi="Arial" w:cs="Arial"/>
          <w:sz w:val="20"/>
          <w:szCs w:val="20"/>
        </w:rPr>
      </w:pPr>
      <w:r>
        <w:rPr>
          <w:rFonts w:ascii="Arial" w:hAnsi="Arial" w:cs="Arial"/>
          <w:sz w:val="20"/>
          <w:szCs w:val="20"/>
        </w:rPr>
        <w:t>Es una entidad</w:t>
      </w:r>
      <w:r w:rsidR="006905F8" w:rsidRPr="006905F8">
        <w:rPr>
          <w:rFonts w:ascii="Arial" w:hAnsi="Arial" w:cs="Arial"/>
          <w:sz w:val="20"/>
          <w:szCs w:val="20"/>
        </w:rPr>
        <w:t xml:space="preserve"> </w:t>
      </w:r>
      <w:r w:rsidR="00FB285B">
        <w:rPr>
          <w:rFonts w:ascii="Arial" w:hAnsi="Arial" w:cs="Arial"/>
          <w:sz w:val="20"/>
          <w:szCs w:val="20"/>
        </w:rPr>
        <w:t>que cumple con los requisitos</w:t>
      </w:r>
      <w:r w:rsidR="00F12DC3">
        <w:rPr>
          <w:rFonts w:ascii="Arial" w:hAnsi="Arial" w:cs="Arial"/>
          <w:sz w:val="20"/>
          <w:szCs w:val="20"/>
        </w:rPr>
        <w:t xml:space="preserve"> establecidos en los artículos </w:t>
      </w:r>
      <w:r w:rsidR="00FB285B">
        <w:rPr>
          <w:rFonts w:ascii="Arial" w:hAnsi="Arial" w:cs="Arial"/>
          <w:sz w:val="20"/>
          <w:szCs w:val="20"/>
        </w:rPr>
        <w:t>5</w:t>
      </w:r>
      <w:r w:rsidR="00F12DC3">
        <w:rPr>
          <w:rFonts w:ascii="Arial" w:hAnsi="Arial" w:cs="Arial"/>
          <w:sz w:val="20"/>
          <w:szCs w:val="20"/>
        </w:rPr>
        <w:t xml:space="preserve"> y 6</w:t>
      </w:r>
      <w:r w:rsidR="0092617D">
        <w:rPr>
          <w:rFonts w:ascii="Arial" w:hAnsi="Arial" w:cs="Arial"/>
          <w:sz w:val="20"/>
          <w:szCs w:val="20"/>
        </w:rPr>
        <w:t xml:space="preserve"> de la O</w:t>
      </w:r>
      <w:r w:rsidR="00FB285B">
        <w:rPr>
          <w:rFonts w:ascii="Arial" w:hAnsi="Arial" w:cs="Arial"/>
          <w:sz w:val="20"/>
          <w:szCs w:val="20"/>
        </w:rPr>
        <w:t>rden de bases</w:t>
      </w:r>
      <w:r w:rsidR="00A00863">
        <w:rPr>
          <w:rFonts w:ascii="Arial" w:hAnsi="Arial" w:cs="Arial"/>
          <w:sz w:val="20"/>
          <w:szCs w:val="20"/>
        </w:rPr>
        <w:t xml:space="preserve"> y en los artículos 5, 6 y 18 de la convocatoria</w:t>
      </w:r>
      <w:r w:rsidR="00FB285B">
        <w:rPr>
          <w:rFonts w:ascii="Arial" w:hAnsi="Arial" w:cs="Arial"/>
          <w:sz w:val="20"/>
          <w:szCs w:val="20"/>
        </w:rPr>
        <w:t>.</w:t>
      </w:r>
    </w:p>
    <w:p w14:paraId="10AFEFE5" w14:textId="6DB1F2BA" w:rsidR="004861F6" w:rsidRDefault="004861F6" w:rsidP="004861F6">
      <w:pPr>
        <w:pStyle w:val="Prrafodelista"/>
        <w:numPr>
          <w:ilvl w:val="0"/>
          <w:numId w:val="4"/>
        </w:numPr>
        <w:spacing w:after="0" w:line="240" w:lineRule="auto"/>
        <w:jc w:val="both"/>
        <w:rPr>
          <w:rFonts w:ascii="Arial" w:hAnsi="Arial" w:cs="Arial"/>
          <w:sz w:val="20"/>
          <w:szCs w:val="20"/>
        </w:rPr>
      </w:pPr>
      <w:r w:rsidRPr="004861F6">
        <w:rPr>
          <w:rFonts w:ascii="Arial" w:hAnsi="Arial" w:cs="Arial"/>
          <w:sz w:val="20"/>
          <w:szCs w:val="20"/>
        </w:rPr>
        <w:t>Cumple la definición y condiciones para ser organismo de investigación y de difusión de conocimientos, de acuerdo con lo dispuesto en los puntos 1 y 2 del anexo de las bases reguladoras.</w:t>
      </w:r>
    </w:p>
    <w:p w14:paraId="14962FAF" w14:textId="4E162546" w:rsidR="004861F6" w:rsidRPr="004861F6" w:rsidRDefault="004861F6" w:rsidP="004861F6">
      <w:pPr>
        <w:pStyle w:val="Prrafodelista"/>
        <w:numPr>
          <w:ilvl w:val="0"/>
          <w:numId w:val="4"/>
        </w:numPr>
        <w:spacing w:after="0" w:line="240" w:lineRule="auto"/>
        <w:jc w:val="both"/>
        <w:rPr>
          <w:rFonts w:ascii="Arial" w:hAnsi="Arial" w:cs="Arial"/>
          <w:sz w:val="20"/>
          <w:szCs w:val="20"/>
        </w:rPr>
      </w:pPr>
      <w:r w:rsidRPr="004861F6">
        <w:rPr>
          <w:rFonts w:ascii="Arial" w:hAnsi="Arial" w:cs="Arial"/>
          <w:sz w:val="20"/>
          <w:szCs w:val="20"/>
        </w:rPr>
        <w:t>Cumple los requisitos para acceder a la condición de entidad beneficiaria, en los términos establecidos en el artículo 5, así como con las obligaciones y requisitos de las entidades beneficiarias establecidos en el artículo 14 de la Ley 38/2003, de 17 de noviembre</w:t>
      </w:r>
      <w:r w:rsidR="006076EF">
        <w:rPr>
          <w:rFonts w:ascii="Arial" w:hAnsi="Arial" w:cs="Arial"/>
          <w:sz w:val="20"/>
          <w:szCs w:val="20"/>
        </w:rPr>
        <w:t xml:space="preserve">, </w:t>
      </w:r>
      <w:r w:rsidR="006076EF" w:rsidRPr="000A49F2">
        <w:rPr>
          <w:rFonts w:ascii="Arial" w:hAnsi="Arial" w:cs="Arial"/>
          <w:sz w:val="20"/>
          <w:szCs w:val="20"/>
        </w:rPr>
        <w:t>General de Subvenciones</w:t>
      </w:r>
      <w:r w:rsidRPr="004861F6">
        <w:rPr>
          <w:rFonts w:ascii="Arial" w:hAnsi="Arial" w:cs="Arial"/>
          <w:sz w:val="20"/>
          <w:szCs w:val="20"/>
        </w:rPr>
        <w:t>.</w:t>
      </w:r>
    </w:p>
    <w:p w14:paraId="2355E3B1" w14:textId="0F5B1990" w:rsidR="004861F6" w:rsidRPr="004861F6" w:rsidRDefault="004861F6" w:rsidP="004861F6">
      <w:pPr>
        <w:pStyle w:val="Prrafodelista"/>
        <w:numPr>
          <w:ilvl w:val="0"/>
          <w:numId w:val="4"/>
        </w:numPr>
        <w:spacing w:after="0" w:line="240" w:lineRule="auto"/>
        <w:jc w:val="both"/>
        <w:rPr>
          <w:rFonts w:ascii="Arial" w:hAnsi="Arial" w:cs="Arial"/>
          <w:sz w:val="20"/>
          <w:szCs w:val="20"/>
        </w:rPr>
      </w:pPr>
      <w:r w:rsidRPr="004861F6">
        <w:rPr>
          <w:rFonts w:ascii="Arial" w:hAnsi="Arial" w:cs="Arial"/>
          <w:sz w:val="20"/>
          <w:szCs w:val="20"/>
        </w:rPr>
        <w:t>No se encuentra incursa en ninguna de las circunstancias recogidas en el artículo 13.2 de la Ley 38/2003, de 17 de noviembre, en cumplimiento de lo establecido en los artículos 26 y 27 del Reglamento de subvenciones, aprobado por Real Decreto 887/2006 de 21 de julio.</w:t>
      </w:r>
    </w:p>
    <w:p w14:paraId="37639710" w14:textId="035D0A04" w:rsidR="00BC4C05" w:rsidRPr="00BC4C05" w:rsidRDefault="00BC4C05" w:rsidP="004861F6">
      <w:pPr>
        <w:pStyle w:val="Prrafodelista"/>
        <w:numPr>
          <w:ilvl w:val="0"/>
          <w:numId w:val="4"/>
        </w:numPr>
        <w:spacing w:after="0" w:line="240" w:lineRule="auto"/>
        <w:jc w:val="both"/>
        <w:rPr>
          <w:rFonts w:ascii="Arial" w:hAnsi="Arial" w:cs="Arial"/>
          <w:sz w:val="20"/>
          <w:szCs w:val="20"/>
        </w:rPr>
      </w:pPr>
      <w:r w:rsidRPr="00BC4C05">
        <w:rPr>
          <w:rFonts w:ascii="Arial" w:hAnsi="Arial" w:cs="Arial"/>
          <w:sz w:val="20"/>
          <w:szCs w:val="20"/>
        </w:rPr>
        <w:t>No es deudora en vía ejecutiva de obligaciones por resolución en firme de procedencia de</w:t>
      </w:r>
      <w:r>
        <w:rPr>
          <w:rFonts w:ascii="Arial" w:hAnsi="Arial" w:cs="Arial"/>
          <w:sz w:val="20"/>
          <w:szCs w:val="20"/>
        </w:rPr>
        <w:t xml:space="preserve"> </w:t>
      </w:r>
      <w:r w:rsidRPr="00BC4C05">
        <w:rPr>
          <w:rFonts w:ascii="Arial" w:hAnsi="Arial" w:cs="Arial"/>
          <w:sz w:val="20"/>
          <w:szCs w:val="20"/>
        </w:rPr>
        <w:t>reintegro de subvenciones.</w:t>
      </w:r>
    </w:p>
    <w:p w14:paraId="4218D91C" w14:textId="68113C55" w:rsidR="00B9000B" w:rsidRPr="00B9000B" w:rsidRDefault="00B9000B" w:rsidP="00B9000B">
      <w:pPr>
        <w:pStyle w:val="Prrafodelista"/>
        <w:numPr>
          <w:ilvl w:val="0"/>
          <w:numId w:val="4"/>
        </w:numPr>
        <w:spacing w:after="0" w:line="240" w:lineRule="auto"/>
        <w:jc w:val="both"/>
        <w:rPr>
          <w:rFonts w:ascii="Arial" w:hAnsi="Arial" w:cs="Arial"/>
          <w:sz w:val="20"/>
          <w:szCs w:val="20"/>
        </w:rPr>
      </w:pPr>
      <w:r w:rsidRPr="00B9000B">
        <w:rPr>
          <w:rFonts w:ascii="Arial" w:hAnsi="Arial" w:cs="Arial"/>
          <w:sz w:val="20"/>
          <w:szCs w:val="20"/>
        </w:rPr>
        <w:t>No ha solicitado la declaración de concurso voluntario, no ha sido declarada insolvente en cualquier procedimiento, no se halla declarada en concurso salvo que en este haya adquirido la eficacia un convenio, no está sujeta a intervención judicial ni ha sido inhabilitada conforme al Real Decreto Legislativo 1/2020, de 5 de mayo, por el que se aprueba el texto refundido de la Ley Concursal, sin que haya concluido el período de inhabilitación fijado en la sentencia de calificación del concurso.</w:t>
      </w:r>
    </w:p>
    <w:p w14:paraId="796C5C61" w14:textId="486B74BB" w:rsidR="00B9000B" w:rsidRPr="009C6716" w:rsidRDefault="00B9000B" w:rsidP="009C6716">
      <w:pPr>
        <w:pStyle w:val="Prrafodelista"/>
        <w:numPr>
          <w:ilvl w:val="0"/>
          <w:numId w:val="4"/>
        </w:numPr>
        <w:spacing w:after="0" w:line="240" w:lineRule="auto"/>
        <w:jc w:val="both"/>
        <w:rPr>
          <w:rFonts w:ascii="Arial" w:hAnsi="Arial" w:cs="Arial"/>
          <w:sz w:val="20"/>
          <w:szCs w:val="20"/>
        </w:rPr>
      </w:pPr>
      <w:r w:rsidRPr="00B9000B">
        <w:rPr>
          <w:rFonts w:ascii="Arial" w:hAnsi="Arial" w:cs="Arial"/>
          <w:sz w:val="20"/>
          <w:szCs w:val="20"/>
        </w:rPr>
        <w:lastRenderedPageBreak/>
        <w:t xml:space="preserve">No ha recibido subvenciones concurrentes, de acuerdo con lo establecido en el artículo 33 del </w:t>
      </w:r>
      <w:r w:rsidRPr="009C6716">
        <w:rPr>
          <w:rFonts w:ascii="Arial" w:hAnsi="Arial" w:cs="Arial"/>
          <w:sz w:val="20"/>
          <w:szCs w:val="20"/>
        </w:rPr>
        <w:t>Reglamento de desarrollo de la Ley 38/2003, de 17 de noviembre, o, en su caso, declara la relación exhaustiva de otras subvenciones, ayudas, ingresos o recursos públicos o privados que pudieran afectar a la compatibilidad para las mismas actuaciones objeto de ayuda conforme a lo establecido en su artículo 34 de la Ley 38/2003, de 17 de noviembre.</w:t>
      </w:r>
    </w:p>
    <w:p w14:paraId="0F0E9306" w14:textId="0D05A13A" w:rsidR="00B9000B" w:rsidRPr="00B9000B" w:rsidRDefault="00B9000B" w:rsidP="00B9000B">
      <w:pPr>
        <w:pStyle w:val="Prrafodelista"/>
        <w:numPr>
          <w:ilvl w:val="0"/>
          <w:numId w:val="4"/>
        </w:numPr>
        <w:spacing w:after="0" w:line="240" w:lineRule="auto"/>
        <w:jc w:val="both"/>
        <w:rPr>
          <w:rFonts w:ascii="Arial" w:hAnsi="Arial" w:cs="Arial"/>
          <w:sz w:val="20"/>
          <w:szCs w:val="20"/>
        </w:rPr>
      </w:pPr>
      <w:r w:rsidRPr="00B9000B">
        <w:rPr>
          <w:rFonts w:ascii="Arial" w:hAnsi="Arial" w:cs="Arial"/>
          <w:sz w:val="20"/>
          <w:szCs w:val="20"/>
        </w:rPr>
        <w:t>No está incursa en un procedimiento de recuperación de ayudas, por haber sido estas declaradas ilegales e incompatibles por la Comisión Europea.</w:t>
      </w:r>
    </w:p>
    <w:p w14:paraId="57D3CF1C" w14:textId="05EBEB82" w:rsidR="00B9000B" w:rsidRPr="00B9000B" w:rsidRDefault="00B9000B" w:rsidP="00B9000B">
      <w:pPr>
        <w:pStyle w:val="Prrafodelista"/>
        <w:numPr>
          <w:ilvl w:val="0"/>
          <w:numId w:val="4"/>
        </w:numPr>
        <w:spacing w:after="0" w:line="240" w:lineRule="auto"/>
        <w:jc w:val="both"/>
        <w:rPr>
          <w:rFonts w:ascii="Arial" w:hAnsi="Arial" w:cs="Arial"/>
          <w:sz w:val="20"/>
          <w:szCs w:val="20"/>
        </w:rPr>
      </w:pPr>
      <w:r w:rsidRPr="00B9000B">
        <w:rPr>
          <w:rFonts w:ascii="Arial" w:hAnsi="Arial" w:cs="Arial"/>
          <w:sz w:val="20"/>
          <w:szCs w:val="20"/>
        </w:rPr>
        <w:t>Dispone de una contabilidad que permita distinguir los costes y financiación de su actividad económica frente a su actividad no económica o cumple con lo establecido en el artículo 4.2 de las bases reguladoras.</w:t>
      </w:r>
    </w:p>
    <w:p w14:paraId="66F0BDD4" w14:textId="6879051F" w:rsidR="00B9000B" w:rsidRPr="00B9000B" w:rsidRDefault="00B9000B" w:rsidP="00B9000B">
      <w:pPr>
        <w:pStyle w:val="Prrafodelista"/>
        <w:numPr>
          <w:ilvl w:val="0"/>
          <w:numId w:val="4"/>
        </w:numPr>
        <w:spacing w:after="0" w:line="240" w:lineRule="auto"/>
        <w:jc w:val="both"/>
        <w:rPr>
          <w:rFonts w:ascii="Arial" w:hAnsi="Arial" w:cs="Arial"/>
          <w:sz w:val="20"/>
          <w:szCs w:val="20"/>
        </w:rPr>
      </w:pPr>
      <w:r w:rsidRPr="00B9000B">
        <w:rPr>
          <w:rFonts w:ascii="Arial" w:hAnsi="Arial" w:cs="Arial"/>
          <w:sz w:val="20"/>
          <w:szCs w:val="20"/>
        </w:rPr>
        <w:t xml:space="preserve">Se compromete a la realización del proyecto </w:t>
      </w:r>
      <w:r w:rsidRPr="00A47AA4">
        <w:rPr>
          <w:rFonts w:ascii="Arial" w:hAnsi="Arial" w:cs="Arial"/>
          <w:sz w:val="20"/>
          <w:szCs w:val="20"/>
          <w:highlight w:val="yellow"/>
        </w:rPr>
        <w:t>REFERENCIA</w:t>
      </w:r>
      <w:r>
        <w:rPr>
          <w:rFonts w:ascii="Arial" w:hAnsi="Arial" w:cs="Arial"/>
          <w:sz w:val="20"/>
          <w:szCs w:val="20"/>
        </w:rPr>
        <w:t xml:space="preserve">, </w:t>
      </w:r>
      <w:r w:rsidRPr="00B9000B">
        <w:rPr>
          <w:rFonts w:ascii="Arial" w:hAnsi="Arial" w:cs="Arial"/>
          <w:sz w:val="20"/>
          <w:szCs w:val="20"/>
        </w:rPr>
        <w:t>y tiene capacidad administrativa, financiera y operativa suficiente para cumplir las condiciones de la ayuda, comprometiéndose a presentar, en el momento de disponer de ellas, todas las licencias, autorizaciones y permisos necesarios para el proyecto.</w:t>
      </w:r>
    </w:p>
    <w:p w14:paraId="6D2E24B4" w14:textId="132A710A" w:rsidR="00B70652" w:rsidRDefault="00C644D0" w:rsidP="00C644D0">
      <w:pPr>
        <w:pStyle w:val="Prrafodelista"/>
        <w:numPr>
          <w:ilvl w:val="0"/>
          <w:numId w:val="4"/>
        </w:numPr>
        <w:spacing w:after="0" w:line="240" w:lineRule="auto"/>
        <w:jc w:val="both"/>
        <w:rPr>
          <w:rFonts w:ascii="Arial" w:hAnsi="Arial" w:cs="Arial"/>
          <w:sz w:val="20"/>
          <w:szCs w:val="20"/>
        </w:rPr>
      </w:pPr>
      <w:r>
        <w:rPr>
          <w:rFonts w:ascii="Arial" w:hAnsi="Arial" w:cs="Arial"/>
          <w:sz w:val="20"/>
          <w:szCs w:val="20"/>
        </w:rPr>
        <w:t>G</w:t>
      </w:r>
      <w:r w:rsidR="00B70652" w:rsidRPr="00B70652">
        <w:rPr>
          <w:rFonts w:ascii="Arial" w:hAnsi="Arial" w:cs="Arial"/>
          <w:sz w:val="20"/>
          <w:szCs w:val="20"/>
        </w:rPr>
        <w:t>arantizar</w:t>
      </w:r>
      <w:r w:rsidR="00B70652">
        <w:rPr>
          <w:rFonts w:ascii="Arial" w:hAnsi="Arial" w:cs="Arial"/>
          <w:sz w:val="20"/>
          <w:szCs w:val="20"/>
        </w:rPr>
        <w:t>á</w:t>
      </w:r>
      <w:r w:rsidR="00B70652" w:rsidRPr="00B70652">
        <w:rPr>
          <w:rFonts w:ascii="Arial" w:hAnsi="Arial" w:cs="Arial"/>
          <w:sz w:val="20"/>
          <w:szCs w:val="20"/>
        </w:rPr>
        <w:t xml:space="preserve"> el pleno cumplimiento del principio de «no causar un perjuicio significativo al medio ambiente» de acuerdo con lo previsto en el Plan de Recuperación, Transformación y Resiliencia, aprobado por Consejo de ministros el 27 de abril de 2021 y por el Reglamento (UE) nº 2021/241 del Parlamento Europeo y del Consejo, de 12 de febrero de 2021</w:t>
      </w:r>
      <w:r>
        <w:rPr>
          <w:rFonts w:ascii="Arial" w:hAnsi="Arial" w:cs="Arial"/>
          <w:sz w:val="20"/>
          <w:szCs w:val="20"/>
        </w:rPr>
        <w:t>,</w:t>
      </w:r>
      <w:r w:rsidRPr="00C644D0">
        <w:rPr>
          <w:rFonts w:ascii="Arial" w:hAnsi="Arial" w:cs="Arial"/>
          <w:sz w:val="20"/>
          <w:szCs w:val="20"/>
        </w:rPr>
        <w:t xml:space="preserve"> </w:t>
      </w:r>
      <w:r>
        <w:rPr>
          <w:rFonts w:ascii="Arial" w:hAnsi="Arial" w:cs="Arial"/>
          <w:sz w:val="20"/>
          <w:szCs w:val="20"/>
        </w:rPr>
        <w:t xml:space="preserve">y declara que </w:t>
      </w:r>
      <w:r w:rsidRPr="00B70652">
        <w:rPr>
          <w:rFonts w:ascii="Arial" w:hAnsi="Arial" w:cs="Arial"/>
          <w:sz w:val="20"/>
          <w:szCs w:val="20"/>
        </w:rPr>
        <w:t>este cambio no afectará a la contribución de este proyecto en la consecución del objetivo 260 de la Decisión de Ejecución del Consejo (CID, por sus siglas en inglés, “Council Implementing Decision”) de 13 de julio, relativa a la aprobación de la evaluación del Plan de Recuperación, Transformación y Resiliencia de España.</w:t>
      </w:r>
      <w:r w:rsidR="007319A4">
        <w:rPr>
          <w:rFonts w:ascii="Arial" w:hAnsi="Arial" w:cs="Arial"/>
          <w:sz w:val="20"/>
          <w:szCs w:val="20"/>
        </w:rPr>
        <w:t xml:space="preserve"> </w:t>
      </w:r>
      <w:r w:rsidR="007319A4" w:rsidRPr="0091681B">
        <w:rPr>
          <w:rFonts w:ascii="Arial" w:hAnsi="Arial" w:cs="Arial"/>
          <w:sz w:val="20"/>
          <w:szCs w:val="20"/>
        </w:rPr>
        <w:t>Además, deberá prever mecanismos para asegurar que los proveedores y subcontratistas cumplan con el principio de no causar un perjuicio significativo al medioambiente (principio DNSH).</w:t>
      </w:r>
    </w:p>
    <w:p w14:paraId="175C8AAB" w14:textId="25A06268" w:rsidR="00970F86" w:rsidRDefault="00970F86" w:rsidP="00970F86">
      <w:pPr>
        <w:pStyle w:val="Prrafodelista"/>
        <w:numPr>
          <w:ilvl w:val="0"/>
          <w:numId w:val="4"/>
        </w:numPr>
        <w:spacing w:after="0" w:line="240" w:lineRule="auto"/>
        <w:jc w:val="both"/>
        <w:rPr>
          <w:rFonts w:ascii="Arial" w:hAnsi="Arial" w:cs="Arial"/>
          <w:sz w:val="20"/>
          <w:szCs w:val="20"/>
        </w:rPr>
      </w:pPr>
      <w:r w:rsidRPr="00970F86">
        <w:rPr>
          <w:rFonts w:ascii="Arial" w:hAnsi="Arial" w:cs="Arial"/>
          <w:sz w:val="20"/>
          <w:szCs w:val="20"/>
        </w:rPr>
        <w:t>Es conocedor de que la financiación a la que accede procede del Mecanismo de Recuperación y Resiliencia de la Unió</w:t>
      </w:r>
      <w:r>
        <w:rPr>
          <w:rFonts w:ascii="Arial" w:hAnsi="Arial" w:cs="Arial"/>
          <w:sz w:val="20"/>
          <w:szCs w:val="20"/>
        </w:rPr>
        <w:t>n</w:t>
      </w:r>
      <w:r w:rsidRPr="00970F86">
        <w:rPr>
          <w:rFonts w:ascii="Arial" w:hAnsi="Arial" w:cs="Arial"/>
          <w:sz w:val="20"/>
          <w:szCs w:val="20"/>
        </w:rPr>
        <w:t xml:space="preserve"> Europea y que asume todas las obligaciones derivadas del Reglamento (UE) 2021/241 del Parlamento Europeo y del Consejo de 12 de febrero de 2021 por el que se establece el Mecanismo de Recuperación y Resiliencia, demás normas comunitarias sobre la materia y por las normas estatales de desarrollo o trasposición de estas.</w:t>
      </w:r>
    </w:p>
    <w:p w14:paraId="65FEC12C" w14:textId="1D669BD5" w:rsidR="00970F86" w:rsidRDefault="00970F86" w:rsidP="00970F86">
      <w:pPr>
        <w:pStyle w:val="Prrafodelista"/>
        <w:numPr>
          <w:ilvl w:val="0"/>
          <w:numId w:val="4"/>
        </w:numPr>
        <w:spacing w:after="0" w:line="240" w:lineRule="auto"/>
        <w:jc w:val="both"/>
        <w:rPr>
          <w:rFonts w:ascii="Arial" w:hAnsi="Arial" w:cs="Arial"/>
          <w:sz w:val="20"/>
          <w:szCs w:val="20"/>
        </w:rPr>
      </w:pPr>
      <w:r w:rsidRPr="00970F86">
        <w:rPr>
          <w:rFonts w:ascii="Arial" w:hAnsi="Arial" w:cs="Arial"/>
          <w:sz w:val="20"/>
          <w:szCs w:val="20"/>
        </w:rPr>
        <w:t>Se compromete a conceder los derechos y los accesos necesarios para garantizar que la Comisión, la OLAF, el Tribunal de Cuentas Europeo, la Fiscalía Europea y las autoridades nacionales competentes ejerzan sus competencias.</w:t>
      </w:r>
    </w:p>
    <w:p w14:paraId="16CFA579" w14:textId="4D4D6A8C" w:rsidR="00970F86" w:rsidRDefault="00970F86" w:rsidP="00970F86">
      <w:pPr>
        <w:pStyle w:val="Prrafodelista"/>
        <w:numPr>
          <w:ilvl w:val="0"/>
          <w:numId w:val="4"/>
        </w:numPr>
        <w:spacing w:after="0" w:line="240" w:lineRule="auto"/>
        <w:jc w:val="both"/>
        <w:rPr>
          <w:rFonts w:ascii="Arial" w:hAnsi="Arial" w:cs="Arial"/>
          <w:sz w:val="20"/>
          <w:szCs w:val="20"/>
        </w:rPr>
      </w:pPr>
      <w:r w:rsidRPr="00970F86">
        <w:rPr>
          <w:rFonts w:ascii="Arial" w:hAnsi="Arial" w:cs="Arial"/>
          <w:sz w:val="20"/>
          <w:szCs w:val="20"/>
        </w:rPr>
        <w:t>Cumplimentará los modelos que sean aprobados por las autoridades competentes conforme a la normativa nacional y europea, dando cumplimiento a las obligaciones exigibles en el marco del Plan de Recuperación.</w:t>
      </w:r>
    </w:p>
    <w:p w14:paraId="6D46E7ED" w14:textId="035F1095" w:rsidR="00970F86" w:rsidRDefault="00970F86" w:rsidP="00970F86">
      <w:pPr>
        <w:pStyle w:val="Prrafodelista"/>
        <w:numPr>
          <w:ilvl w:val="0"/>
          <w:numId w:val="4"/>
        </w:numPr>
        <w:spacing w:after="0" w:line="240" w:lineRule="auto"/>
        <w:jc w:val="both"/>
        <w:rPr>
          <w:rFonts w:ascii="Arial" w:hAnsi="Arial" w:cs="Arial"/>
          <w:sz w:val="20"/>
          <w:szCs w:val="20"/>
        </w:rPr>
      </w:pPr>
      <w:r w:rsidRPr="00970F86">
        <w:rPr>
          <w:rFonts w:ascii="Arial" w:hAnsi="Arial" w:cs="Arial"/>
          <w:sz w:val="20"/>
          <w:szCs w:val="20"/>
        </w:rPr>
        <w:t>Acepta la cesión de datos entre las Administraciones Públicas implicadas para dar cumplimiento a lo previsto en la normativa europea que es de aplicación y de conformidad con la Ley Orgánica 3/2018, de 5 de diciembre, de Protección de Datos Personales y garantía de los derechos digitales, en los términos expresados en el anexo IV.B de la Orden HFP/1030/2021, de 29 de septiembre.</w:t>
      </w:r>
    </w:p>
    <w:p w14:paraId="4ED4D5A6" w14:textId="77777777" w:rsidR="00213489" w:rsidRDefault="009C2876" w:rsidP="00213489">
      <w:pPr>
        <w:pStyle w:val="Prrafodelista"/>
        <w:numPr>
          <w:ilvl w:val="0"/>
          <w:numId w:val="4"/>
        </w:numPr>
        <w:spacing w:after="0" w:line="240" w:lineRule="auto"/>
        <w:jc w:val="both"/>
        <w:rPr>
          <w:rFonts w:ascii="Arial" w:hAnsi="Arial" w:cs="Arial"/>
          <w:sz w:val="20"/>
          <w:szCs w:val="20"/>
        </w:rPr>
      </w:pPr>
      <w:r w:rsidRPr="009C2876">
        <w:rPr>
          <w:rFonts w:ascii="Arial" w:hAnsi="Arial" w:cs="Arial"/>
          <w:sz w:val="20"/>
          <w:szCs w:val="20"/>
        </w:rPr>
        <w:t>Se compromete al cumplimiento de los principios transversales establecidos en el PRTR y que pudieran afectar al ámbito objeto de gestión, en los términos expresados en el anexo IV.C de la Orden HFP/1030/2021, de 29 de septiembre.</w:t>
      </w:r>
    </w:p>
    <w:p w14:paraId="6F11051C" w14:textId="0EA8491D" w:rsidR="008D6144" w:rsidRDefault="00213489" w:rsidP="00213489">
      <w:pPr>
        <w:pStyle w:val="Prrafodelista"/>
        <w:numPr>
          <w:ilvl w:val="0"/>
          <w:numId w:val="4"/>
        </w:numPr>
        <w:spacing w:after="0" w:line="240" w:lineRule="auto"/>
        <w:jc w:val="both"/>
        <w:rPr>
          <w:rFonts w:ascii="Arial" w:hAnsi="Arial" w:cs="Arial"/>
          <w:sz w:val="20"/>
          <w:szCs w:val="20"/>
        </w:rPr>
      </w:pPr>
      <w:r w:rsidRPr="00213489">
        <w:rPr>
          <w:rFonts w:ascii="Arial" w:hAnsi="Arial" w:cs="Arial"/>
          <w:sz w:val="20"/>
          <w:szCs w:val="20"/>
        </w:rPr>
        <w:t>La firma y registro electrónicos por parte de la persona que ostente la representación legal de la entidad solicitante implica la declaración expresa de que la entidad que representa cumple con los requisitos establecidos en la normativa vigente para obtener el reconocimiento de un derecho y reflejan además el compromiso de la entidad a mantener el cumplimiento de los mismos durante el procedimiento de concesión y el periodo de ejecución de la ayuda y el compromiso de comunicar las posibles alteraciones de las circunstancias recogidas en tales declaraciones en el momento en el que éstas se produzcan, a través de Facilit@.</w:t>
      </w:r>
    </w:p>
    <w:p w14:paraId="17A053BE" w14:textId="77777777" w:rsidR="00213489" w:rsidRPr="00213489" w:rsidRDefault="00213489" w:rsidP="00213489">
      <w:pPr>
        <w:spacing w:after="0" w:line="240" w:lineRule="auto"/>
        <w:jc w:val="both"/>
        <w:rPr>
          <w:rFonts w:ascii="Arial" w:hAnsi="Arial" w:cs="Arial"/>
          <w:sz w:val="20"/>
          <w:szCs w:val="20"/>
        </w:rPr>
      </w:pPr>
    </w:p>
    <w:p w14:paraId="7AFDF97B" w14:textId="77777777" w:rsidR="00D80EAC" w:rsidRPr="004231F0" w:rsidRDefault="00D80EAC" w:rsidP="004231F0">
      <w:pPr>
        <w:spacing w:after="0" w:line="240" w:lineRule="auto"/>
        <w:rPr>
          <w:rFonts w:ascii="Arial" w:hAnsi="Arial" w:cs="Arial"/>
          <w:sz w:val="20"/>
          <w:szCs w:val="20"/>
        </w:rPr>
      </w:pPr>
    </w:p>
    <w:p w14:paraId="7C58DCB0" w14:textId="5F294155" w:rsidR="00040E5C" w:rsidRPr="004231F0" w:rsidRDefault="00040E5C" w:rsidP="004231F0">
      <w:pPr>
        <w:spacing w:after="0" w:line="240" w:lineRule="auto"/>
        <w:jc w:val="center"/>
        <w:rPr>
          <w:rFonts w:ascii="Arial" w:hAnsi="Arial" w:cs="Arial"/>
          <w:sz w:val="20"/>
          <w:szCs w:val="20"/>
        </w:rPr>
      </w:pPr>
      <w:r w:rsidRPr="004231F0">
        <w:rPr>
          <w:rFonts w:ascii="Arial" w:hAnsi="Arial" w:cs="Arial"/>
          <w:sz w:val="20"/>
          <w:szCs w:val="20"/>
        </w:rPr>
        <w:lastRenderedPageBreak/>
        <w:t xml:space="preserve">En                                             a                                    de                      de </w:t>
      </w:r>
      <w:r w:rsidR="006B6B88">
        <w:rPr>
          <w:rFonts w:ascii="Arial" w:hAnsi="Arial" w:cs="Arial"/>
          <w:sz w:val="20"/>
          <w:szCs w:val="20"/>
        </w:rPr>
        <w:t xml:space="preserve">     </w:t>
      </w:r>
      <w:r w:rsidRPr="004231F0">
        <w:rPr>
          <w:rFonts w:ascii="Arial" w:hAnsi="Arial" w:cs="Arial"/>
          <w:sz w:val="20"/>
          <w:szCs w:val="20"/>
        </w:rPr>
        <w:t>20</w:t>
      </w:r>
    </w:p>
    <w:p w14:paraId="781759A0" w14:textId="77777777" w:rsidR="000E23CB" w:rsidRPr="004231F0" w:rsidRDefault="000E23CB" w:rsidP="004231F0">
      <w:pPr>
        <w:spacing w:after="0" w:line="240" w:lineRule="auto"/>
        <w:rPr>
          <w:rFonts w:ascii="Arial" w:hAnsi="Arial" w:cs="Arial"/>
          <w:sz w:val="20"/>
          <w:szCs w:val="20"/>
        </w:rPr>
      </w:pPr>
    </w:p>
    <w:p w14:paraId="32D63B8C" w14:textId="77777777" w:rsidR="000E23CB" w:rsidRPr="004231F0" w:rsidRDefault="000E23CB" w:rsidP="004231F0">
      <w:pPr>
        <w:spacing w:after="0" w:line="240" w:lineRule="auto"/>
        <w:rPr>
          <w:rFonts w:ascii="Arial" w:hAnsi="Arial" w:cs="Arial"/>
          <w:sz w:val="20"/>
          <w:szCs w:val="20"/>
        </w:rPr>
      </w:pPr>
    </w:p>
    <w:p w14:paraId="5FB73D67" w14:textId="77777777" w:rsidR="00BC4295" w:rsidRPr="004231F0" w:rsidRDefault="00BC4295" w:rsidP="004231F0">
      <w:pPr>
        <w:spacing w:after="0" w:line="240" w:lineRule="auto"/>
        <w:jc w:val="center"/>
        <w:rPr>
          <w:rFonts w:ascii="Arial" w:hAnsi="Arial" w:cs="Arial"/>
          <w:i/>
          <w:sz w:val="20"/>
          <w:szCs w:val="20"/>
        </w:rPr>
      </w:pPr>
      <w:r w:rsidRPr="004231F0">
        <w:rPr>
          <w:rFonts w:ascii="Arial" w:hAnsi="Arial" w:cs="Arial"/>
          <w:i/>
          <w:sz w:val="20"/>
          <w:szCs w:val="20"/>
        </w:rPr>
        <w:t>(Firma del</w:t>
      </w:r>
      <w:r w:rsidR="002A00CD">
        <w:rPr>
          <w:rFonts w:ascii="Arial" w:hAnsi="Arial" w:cs="Arial"/>
          <w:i/>
          <w:sz w:val="20"/>
          <w:szCs w:val="20"/>
        </w:rPr>
        <w:t>/de la</w:t>
      </w:r>
      <w:r w:rsidRPr="004231F0">
        <w:rPr>
          <w:rFonts w:ascii="Arial" w:hAnsi="Arial" w:cs="Arial"/>
          <w:i/>
          <w:sz w:val="20"/>
          <w:szCs w:val="20"/>
        </w:rPr>
        <w:t xml:space="preserve"> Representante legal de la entidad)</w:t>
      </w:r>
    </w:p>
    <w:p w14:paraId="13BB8691" w14:textId="77777777" w:rsidR="00033476" w:rsidRPr="004231F0" w:rsidRDefault="00033476" w:rsidP="004231F0">
      <w:pPr>
        <w:spacing w:after="0" w:line="240" w:lineRule="auto"/>
        <w:rPr>
          <w:rFonts w:ascii="Arial" w:hAnsi="Arial" w:cs="Arial"/>
          <w:sz w:val="20"/>
          <w:szCs w:val="20"/>
        </w:rPr>
      </w:pPr>
    </w:p>
    <w:p w14:paraId="1C261C9B" w14:textId="77777777" w:rsidR="00033476" w:rsidRPr="004231F0" w:rsidRDefault="00033476" w:rsidP="004231F0">
      <w:pPr>
        <w:spacing w:after="0" w:line="240" w:lineRule="auto"/>
        <w:rPr>
          <w:rFonts w:ascii="Arial" w:hAnsi="Arial" w:cs="Arial"/>
          <w:sz w:val="20"/>
          <w:szCs w:val="20"/>
        </w:rPr>
      </w:pPr>
    </w:p>
    <w:p w14:paraId="7D24150F" w14:textId="77777777" w:rsidR="00033476" w:rsidRPr="004231F0" w:rsidRDefault="00033476" w:rsidP="004231F0">
      <w:pPr>
        <w:spacing w:after="0" w:line="240" w:lineRule="auto"/>
        <w:rPr>
          <w:rFonts w:ascii="Arial" w:hAnsi="Arial" w:cs="Arial"/>
          <w:sz w:val="20"/>
          <w:szCs w:val="20"/>
        </w:rPr>
        <w:sectPr w:rsidR="00033476" w:rsidRPr="004231F0" w:rsidSect="004231F0">
          <w:headerReference w:type="default" r:id="rId7"/>
          <w:footerReference w:type="default" r:id="rId8"/>
          <w:pgSz w:w="11906" w:h="16838"/>
          <w:pgMar w:top="1440" w:right="1080" w:bottom="1440" w:left="1080" w:header="708" w:footer="708" w:gutter="0"/>
          <w:cols w:space="708"/>
          <w:docGrid w:linePitch="360"/>
        </w:sectPr>
      </w:pPr>
    </w:p>
    <w:p w14:paraId="6C48EDD6" w14:textId="77777777" w:rsidR="00194F51" w:rsidRPr="00127A8D" w:rsidRDefault="00C249B1" w:rsidP="004231F0">
      <w:pPr>
        <w:spacing w:after="0" w:line="240" w:lineRule="auto"/>
        <w:jc w:val="center"/>
        <w:rPr>
          <w:rFonts w:ascii="Arial" w:hAnsi="Arial" w:cs="Arial"/>
          <w:b/>
          <w:sz w:val="16"/>
          <w:szCs w:val="16"/>
        </w:rPr>
      </w:pPr>
      <w:r w:rsidRPr="00127A8D">
        <w:rPr>
          <w:rFonts w:ascii="Arial" w:hAnsi="Arial" w:cs="Arial"/>
          <w:b/>
          <w:sz w:val="16"/>
          <w:szCs w:val="16"/>
        </w:rPr>
        <w:lastRenderedPageBreak/>
        <w:t>ANEXO: extracto de la Ley 38/20</w:t>
      </w:r>
      <w:r w:rsidR="00E26C32">
        <w:rPr>
          <w:rFonts w:ascii="Arial" w:hAnsi="Arial" w:cs="Arial"/>
          <w:b/>
          <w:sz w:val="16"/>
          <w:szCs w:val="16"/>
        </w:rPr>
        <w:t>03 General de Subvenciones de 18</w:t>
      </w:r>
      <w:r w:rsidRPr="00127A8D">
        <w:rPr>
          <w:rFonts w:ascii="Arial" w:hAnsi="Arial" w:cs="Arial"/>
          <w:b/>
          <w:sz w:val="16"/>
          <w:szCs w:val="16"/>
        </w:rPr>
        <w:t xml:space="preserve"> de noviembre de 2003</w:t>
      </w:r>
    </w:p>
    <w:p w14:paraId="44D921A7" w14:textId="77777777" w:rsidR="00C249B1" w:rsidRPr="00127A8D" w:rsidRDefault="00C249B1" w:rsidP="004231F0">
      <w:pPr>
        <w:spacing w:after="0" w:line="240" w:lineRule="auto"/>
        <w:rPr>
          <w:rFonts w:ascii="Arial" w:hAnsi="Arial" w:cs="Arial"/>
          <w:sz w:val="16"/>
          <w:szCs w:val="16"/>
        </w:rPr>
      </w:pPr>
    </w:p>
    <w:p w14:paraId="58ECE7B2" w14:textId="77777777" w:rsidR="00C249B1" w:rsidRDefault="00C249B1" w:rsidP="004231F0">
      <w:pPr>
        <w:pStyle w:val="articulo"/>
        <w:shd w:val="clear" w:color="auto" w:fill="FFFFFF"/>
        <w:spacing w:before="0" w:beforeAutospacing="0" w:after="0" w:afterAutospacing="0"/>
        <w:rPr>
          <w:rFonts w:ascii="Arial" w:eastAsiaTheme="minorEastAsia" w:hAnsi="Arial" w:cs="Arial"/>
          <w:b/>
          <w:sz w:val="16"/>
          <w:szCs w:val="16"/>
        </w:rPr>
      </w:pPr>
      <w:r w:rsidRPr="00127A8D">
        <w:rPr>
          <w:rFonts w:ascii="Arial" w:eastAsiaTheme="minorEastAsia" w:hAnsi="Arial" w:cs="Arial"/>
          <w:b/>
          <w:sz w:val="16"/>
          <w:szCs w:val="16"/>
        </w:rPr>
        <w:t>Artículo 13. Requisitos para obtener la condición de beneficiario o entidad colaboradora.</w:t>
      </w:r>
    </w:p>
    <w:p w14:paraId="13818450" w14:textId="77777777" w:rsidR="00AC534E" w:rsidRPr="00FF238A" w:rsidRDefault="00AC534E" w:rsidP="004231F0">
      <w:pPr>
        <w:pStyle w:val="articulo"/>
        <w:shd w:val="clear" w:color="auto" w:fill="FFFFFF"/>
        <w:spacing w:before="0" w:beforeAutospacing="0" w:after="0" w:afterAutospacing="0"/>
        <w:rPr>
          <w:rFonts w:ascii="Arial" w:eastAsiaTheme="minorEastAsia" w:hAnsi="Arial" w:cs="Arial"/>
          <w:b/>
          <w:sz w:val="16"/>
          <w:szCs w:val="16"/>
        </w:rPr>
      </w:pPr>
    </w:p>
    <w:p w14:paraId="6ABDB312"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1. Podrán obtener la condición de beneficiario o entidad colaboradora las personas o entidades que se encuentren en la situación que fundamenta la concesión de la subvención o en las que concurran las circunstancias previstas en las bases reguladoras y en la convocato</w:t>
      </w:r>
      <w:r>
        <w:rPr>
          <w:rFonts w:ascii="Arial" w:eastAsiaTheme="minorEastAsia" w:hAnsi="Arial" w:cs="Arial"/>
          <w:sz w:val="16"/>
          <w:szCs w:val="16"/>
        </w:rPr>
        <w:t>ria.</w:t>
      </w:r>
    </w:p>
    <w:p w14:paraId="0A8BBAB8"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2. No podrán obtener la condición de beneficiario o entidad colaboradora de las subvenciones reguladas en esta ley las personas o entidades en quienes concurra alguna de las circunstancias siguientes, salvo que por la naturaleza de la subvención se except</w:t>
      </w:r>
      <w:r>
        <w:rPr>
          <w:rFonts w:ascii="Arial" w:eastAsiaTheme="minorEastAsia" w:hAnsi="Arial" w:cs="Arial"/>
          <w:sz w:val="16"/>
          <w:szCs w:val="16"/>
        </w:rPr>
        <w:t>úe por su normativa reguladora:</w:t>
      </w:r>
    </w:p>
    <w:p w14:paraId="2D86DE04"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a) Haber sido condenadas mediante sentencia firme a la pena de pérdida de la posibilidad de obtener subvenciones o ayudas públicas o por delitos de prevaricación, cohecho, malversación de caudales públicos, tráfico de influencias, fraudes y exacciones i</w:t>
      </w:r>
      <w:r>
        <w:rPr>
          <w:rFonts w:ascii="Arial" w:eastAsiaTheme="minorEastAsia" w:hAnsi="Arial" w:cs="Arial"/>
          <w:sz w:val="16"/>
          <w:szCs w:val="16"/>
        </w:rPr>
        <w:t>legales o delitos urbanísticos.</w:t>
      </w:r>
    </w:p>
    <w:p w14:paraId="2A0009A2"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b) Haber solicitado la declaración de concurso voluntario, haber sido declarados insolventes en cualquier procedimiento, hallarse declarados en concurso, salvo que en éste haya adquirido la eficacia un convenio, estar sujetos a intervención judicial o haber sido inhabilitados conforme a la Ley 22/2003, de 9 de julio, Concursal, sin que haya concluido el período de inhabilitación fijado en la sentenci</w:t>
      </w:r>
      <w:r>
        <w:rPr>
          <w:rFonts w:ascii="Arial" w:eastAsiaTheme="minorEastAsia" w:hAnsi="Arial" w:cs="Arial"/>
          <w:sz w:val="16"/>
          <w:szCs w:val="16"/>
        </w:rPr>
        <w:t>a de calificación del concurso.</w:t>
      </w:r>
    </w:p>
    <w:p w14:paraId="5E7E5EF2"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c) Haber dado lugar, por causa de la que hubiesen sido declarados culpables, a la resolución firme de cualquier contrato c</w:t>
      </w:r>
      <w:r>
        <w:rPr>
          <w:rFonts w:ascii="Arial" w:eastAsiaTheme="minorEastAsia" w:hAnsi="Arial" w:cs="Arial"/>
          <w:sz w:val="16"/>
          <w:szCs w:val="16"/>
        </w:rPr>
        <w:t>elebrado con la Administración.</w:t>
      </w:r>
    </w:p>
    <w:p w14:paraId="310D549D"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d) Estar incursa la persona física, los administradores de las sociedades mercantiles o aquellos que ostenten la representación legal de otras personas jurídicas, en alguno de los supuestos de la Ley 3/2015, de 30 de marzo, reguladora del ejercicio del alto cargo de la Administración General del Estado, de la Ley 53/1984, de 26 de diciembre, de incompatibilidades del Personal al Servicio de las Administraciones Públicas, o tratarse de cualquiera de los cargos electivos regulados en la Ley Orgánica 5/1985, de 19 de junio, del Régimen Electoral General, en los términos establecidos en la misma o en la normativa autonó</w:t>
      </w:r>
      <w:r>
        <w:rPr>
          <w:rFonts w:ascii="Arial" w:eastAsiaTheme="minorEastAsia" w:hAnsi="Arial" w:cs="Arial"/>
          <w:sz w:val="16"/>
          <w:szCs w:val="16"/>
        </w:rPr>
        <w:t>mica que regule estas materias.</w:t>
      </w:r>
    </w:p>
    <w:p w14:paraId="6773D7AF"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e) No hallarse al corriente en el cumplimiento de las obligaciones tributarias o frente a la Seguridad Social impuestas por las disposiciones vigentes, en la forma que s</w:t>
      </w:r>
      <w:r>
        <w:rPr>
          <w:rFonts w:ascii="Arial" w:eastAsiaTheme="minorEastAsia" w:hAnsi="Arial" w:cs="Arial"/>
          <w:sz w:val="16"/>
          <w:szCs w:val="16"/>
        </w:rPr>
        <w:t>e determine reglamentariamente.</w:t>
      </w:r>
    </w:p>
    <w:p w14:paraId="62264DCE"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f) Tener la residencia fiscal en un país o territorio calificado reglamen</w:t>
      </w:r>
      <w:r>
        <w:rPr>
          <w:rFonts w:ascii="Arial" w:eastAsiaTheme="minorEastAsia" w:hAnsi="Arial" w:cs="Arial"/>
          <w:sz w:val="16"/>
          <w:szCs w:val="16"/>
        </w:rPr>
        <w:t>tariamente como paraíso fiscal.</w:t>
      </w:r>
    </w:p>
    <w:p w14:paraId="7283D3FD"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g) No hallarse al corriente de pago de obligaciones por reintegro de subvenciones en los términos que re</w:t>
      </w:r>
      <w:r>
        <w:rPr>
          <w:rFonts w:ascii="Arial" w:eastAsiaTheme="minorEastAsia" w:hAnsi="Arial" w:cs="Arial"/>
          <w:sz w:val="16"/>
          <w:szCs w:val="16"/>
        </w:rPr>
        <w:t>glamentariamente se determinen.</w:t>
      </w:r>
    </w:p>
    <w:p w14:paraId="4668904A"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h) Haber sido sancionado mediante resolución firme con la pérdida de la posibilidad de obtener subvenciones conforme a ésta u otras leyes que así lo establezcan.</w:t>
      </w:r>
    </w:p>
    <w:p w14:paraId="347438A1"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i) No podrán acceder a la condición de beneficiarios las agrupaciones previstas en el artículo 11.3, párrafo segundo cuando concurra alguna de las prohibiciones anteriores en cualquiera de sus miembros.</w:t>
      </w:r>
    </w:p>
    <w:p w14:paraId="69AD58D8"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j) Las prohibiciones de obtener subvenciones afectarán también a aquellas empresas de las que, por razón de las personas que las rigen o de otras circunstancias, pueda presumirse que son continuación o que derivan, por transformación, fusión o sucesión, de otras empresas en las que hubiesen concurrido aquéllas.</w:t>
      </w:r>
    </w:p>
    <w:p w14:paraId="3A3646F0"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3. En ningún caso podrán obtener la condición de beneficiario o entidad colaboradora de las subvenciones reguladas en esta ley las asociaciones incursas en las causas de prohibición previstas en los apartados 5 y 6 del artículo 4 de la Ley Orgánica 1/2002, de 22 de marzo, reguladora del Derecho de Asociación.</w:t>
      </w:r>
    </w:p>
    <w:p w14:paraId="4F4C3150"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Tampoco podrán obtener la condición de beneficiario o entidad colaboradora las asociaciones respecto de las que se hubiera suspendido el procedimiento administrativo de inscripción por encontrarse indicios racionales de ilicitud penal, en aplicación de lo dispuesto en el artículo 30.4 de la Ley Orgánica 1/2002, en tanto no recaiga resolución judicial firme en cuya virtud pueda practicarse la inscripción en el correspondiente registro.</w:t>
      </w:r>
    </w:p>
    <w:p w14:paraId="390CB8E2"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4. Las prohibiciones contenidas en los párrafos b), d), e), f), g), h), i) y j) del apartado 2 y en el apartado 3 de este artículo se apreciarán de forma automática y subsistirán mientras concurran las circunstancias que, en cada caso, las determinen.</w:t>
      </w:r>
    </w:p>
    <w:p w14:paraId="381D8261" w14:textId="77777777" w:rsid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 xml:space="preserve">5. Las prohibiciones contenidas en los párrafos a) y h) del apartado 2 de este artículo se apreciarán de forma automática. El alcance de la prohibición será el que determine la sentencia o resolución firme. En su defecto, el alcance se fijará de acuerdo con el procedimiento determinado reglamentariamente, sin que pueda exceder de cinco años en caso de que la prohibición no derive de </w:t>
      </w:r>
      <w:r>
        <w:rPr>
          <w:rFonts w:ascii="Arial" w:eastAsiaTheme="minorEastAsia" w:hAnsi="Arial" w:cs="Arial"/>
          <w:sz w:val="16"/>
          <w:szCs w:val="16"/>
        </w:rPr>
        <w:t>sentencia firme.</w:t>
      </w:r>
    </w:p>
    <w:p w14:paraId="5F1F99A1"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6. La apreciación y alcance de la prohibición contenida en el párrafo c) del apartado 2 de este artículo se determinará de acuerdo con lo establecido en el artículo 21, en relación con el artículo 20.c) del texto refundido de la Ley de Contratos de las Administraciones Públicas, aprobado por el Real Decreto Legislativo 2/2002, de 16 de junio.</w:t>
      </w:r>
    </w:p>
    <w:p w14:paraId="5A559FE3" w14:textId="77777777" w:rsidR="00C249B1" w:rsidRPr="00127A8D" w:rsidRDefault="00FF238A" w:rsidP="00FF238A">
      <w:pPr>
        <w:pStyle w:val="articulo"/>
        <w:shd w:val="clear" w:color="auto" w:fill="FFFFFF"/>
        <w:spacing w:before="0" w:beforeAutospacing="0" w:after="0" w:afterAutospacing="0"/>
        <w:rPr>
          <w:rFonts w:ascii="Arial" w:hAnsi="Arial" w:cs="Arial"/>
          <w:bCs/>
          <w:sz w:val="16"/>
          <w:szCs w:val="16"/>
        </w:rPr>
      </w:pPr>
      <w:r w:rsidRPr="00FF238A">
        <w:rPr>
          <w:rFonts w:ascii="Arial" w:eastAsiaTheme="minorEastAsia" w:hAnsi="Arial" w:cs="Arial"/>
          <w:sz w:val="16"/>
          <w:szCs w:val="16"/>
        </w:rPr>
        <w:t>7. La justificación por parte de las personas o entidades de no estar incursos en las prohibiciones para obtener la condición de beneficiario o entidad colaboradora, señaladas en los apartados 2 y 3 de este artículo, podrá realizarse mediante testimonio judicial, certificados telemáticos o transmisiones de datos, de acuerdo con lo establecido en la normativa reglamentaria que regule la utilización de técnicas electrónicas, informáticas y telemáticas por la Administración General del Estado o de las comunidades autónomas, o certificación administrativa, según los casos, y cuando dicho documento no pueda ser expedido por la autoridad competente, podrá ser sustituido por una declaración responsable otorgada ante una autoridad administrativa o notario público.</w:t>
      </w:r>
    </w:p>
    <w:p w14:paraId="21E39E9C" w14:textId="77777777" w:rsidR="00FF238A" w:rsidRDefault="00FF238A" w:rsidP="004231F0">
      <w:pPr>
        <w:pStyle w:val="articulo"/>
        <w:shd w:val="clear" w:color="auto" w:fill="FFFFFF"/>
        <w:spacing w:before="0" w:beforeAutospacing="0" w:after="0" w:afterAutospacing="0"/>
        <w:rPr>
          <w:rFonts w:ascii="Arial" w:hAnsi="Arial" w:cs="Arial"/>
          <w:b/>
          <w:bCs/>
          <w:sz w:val="16"/>
          <w:szCs w:val="16"/>
        </w:rPr>
      </w:pPr>
    </w:p>
    <w:p w14:paraId="344883AA" w14:textId="77777777" w:rsidR="0063134B" w:rsidRPr="00127A8D" w:rsidRDefault="0063134B" w:rsidP="004231F0">
      <w:pPr>
        <w:pStyle w:val="articulo"/>
        <w:shd w:val="clear" w:color="auto" w:fill="FFFFFF"/>
        <w:spacing w:before="0" w:beforeAutospacing="0" w:after="0" w:afterAutospacing="0"/>
        <w:rPr>
          <w:rFonts w:ascii="Arial" w:hAnsi="Arial" w:cs="Arial"/>
          <w:b/>
          <w:bCs/>
          <w:sz w:val="16"/>
          <w:szCs w:val="16"/>
        </w:rPr>
      </w:pPr>
      <w:r w:rsidRPr="00127A8D">
        <w:rPr>
          <w:rFonts w:ascii="Arial" w:hAnsi="Arial" w:cs="Arial"/>
          <w:b/>
          <w:bCs/>
          <w:sz w:val="16"/>
          <w:szCs w:val="16"/>
        </w:rPr>
        <w:t>Artículo 14. Obligaciones de los beneficiarios.</w:t>
      </w:r>
    </w:p>
    <w:p w14:paraId="5CEFE50D" w14:textId="77777777" w:rsidR="00C249B1" w:rsidRPr="00127A8D" w:rsidRDefault="00C249B1" w:rsidP="004231F0">
      <w:pPr>
        <w:pStyle w:val="parrafo"/>
        <w:shd w:val="clear" w:color="auto" w:fill="FFFFFF"/>
        <w:spacing w:before="0" w:beforeAutospacing="0" w:after="0" w:afterAutospacing="0"/>
        <w:jc w:val="both"/>
        <w:rPr>
          <w:rFonts w:ascii="Arial" w:hAnsi="Arial" w:cs="Arial"/>
          <w:sz w:val="16"/>
          <w:szCs w:val="16"/>
        </w:rPr>
      </w:pPr>
    </w:p>
    <w:p w14:paraId="7A330AD2"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1. Son obligaciones del beneficiario:</w:t>
      </w:r>
    </w:p>
    <w:p w14:paraId="13331819" w14:textId="77777777" w:rsidR="0063134B" w:rsidRPr="00127A8D" w:rsidRDefault="0063134B" w:rsidP="004231F0">
      <w:pPr>
        <w:pStyle w:val="parrafo2"/>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a) Cumplir el objetivo, ejecutar el proyecto, realizar la actividad o adoptar el comportamiento que fundamenta la concesión de las subvenciones.</w:t>
      </w:r>
    </w:p>
    <w:p w14:paraId="2A3029A9"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b) Justificar ante el órgano concedente o la entidad colaboradora, en su caso, el cumplimiento de los requisitos y condiciones, así como la realización de la actividad y el cumplimiento de la finalidad que determinen la concesión o disfrute de la subvención.</w:t>
      </w:r>
    </w:p>
    <w:p w14:paraId="14BB032D"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lastRenderedPageBreak/>
        <w:t>c) Someterse a las actuaciones de comprobación, a efectuar por el órgano concedente o la entidad colaboradora, en su caso, así como cualesquiera otras de comprobación y control financiero que puedan realizar los órganos de control competentes, tanto nacionales como comunitarios, aportando cuanta información le sea requerida en el ejercicio de las actuaciones anteriores.</w:t>
      </w:r>
    </w:p>
    <w:p w14:paraId="65759376"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d) Comunicar al órgano concedente o la entidad colaboradora la obtención de otras subvenciones, ayudas, ingresos o recursos que financien las actividades subvencionadas.</w:t>
      </w:r>
    </w:p>
    <w:p w14:paraId="6AA705F5"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Esta comunicación deberá efectuarse tan pronto como se conozca y, en todo caso, con anterioridad a la justificación de la aplicación dada a los fondos percibidos.</w:t>
      </w:r>
    </w:p>
    <w:p w14:paraId="249C7E05"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e) Acreditar con anterioridad a dictarse la propuesta de resolución de concesión que se halla al corriente en el cumplimiento de sus obligaciones tributarias y frente a la Seguridad Social, en la forma que se determine reglamentariamente, y sin perjuicio de lo establecido en la disposición adicional decimoctava de la Ley 30/1992, de 26 de noviembre, de Régimen Jurídico de las Administraciones Públicas y del Procedimiento Administrativo Común.</w:t>
      </w:r>
    </w:p>
    <w:p w14:paraId="229B3C84"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f) Disponer de los libros contables, registros diligenciados y demás documentos debidamente auditados en los términos exigidos por la legislación mercantil y sectorial aplicable al beneficiario en cada caso, así como cuantos estados contables y registros específicos sean exigidos por las bases reguladoras de las subvenciones, con la finalidad de garantizar el adecuado ejercicio de las facultades de comprobación y control.</w:t>
      </w:r>
    </w:p>
    <w:p w14:paraId="386D5E5C"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g) Conservar los documentos justificativos de la aplicación de los fondos recibidos, incluidos los documentos electrónicos, en tanto puedan ser objeto de las actuaciones de comprobación y control.</w:t>
      </w:r>
    </w:p>
    <w:p w14:paraId="56C9B10F"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h) Adoptar las medidas de difusión contenidas en el apartado 4 del artículo 18 de esta ley.</w:t>
      </w:r>
    </w:p>
    <w:p w14:paraId="129A6AC9"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i) Proceder al reintegro de los fondos percibidos en los supuestos contemplados en el artículo 37 de esta ley.</w:t>
      </w:r>
    </w:p>
    <w:p w14:paraId="48FF6ECB" w14:textId="77777777" w:rsidR="0063134B" w:rsidRPr="00127A8D" w:rsidRDefault="0063134B" w:rsidP="004231F0">
      <w:pPr>
        <w:pStyle w:val="parrafo2"/>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2. La rendición de cuentas de los perceptores de subvenciones, a que se refiere el artículo 34.3 de la Ley 7/1988, de 5 de abril, de funcionamiento del Tribunal de Cuentas, se instrumentará a través del cumplimiento de la obligación de justificación al órgano concedente o entidad colaboradora, en su caso, de la subvención, regulada en el párrafo b) del apartado 1 de este artículo.</w:t>
      </w:r>
    </w:p>
    <w:sectPr w:rsidR="0063134B" w:rsidRPr="00127A8D" w:rsidSect="004231F0">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2B3B6" w14:textId="77777777" w:rsidR="00825A3B" w:rsidRDefault="00825A3B" w:rsidP="00BC38F4">
      <w:pPr>
        <w:spacing w:after="0" w:line="240" w:lineRule="auto"/>
      </w:pPr>
      <w:r>
        <w:separator/>
      </w:r>
    </w:p>
  </w:endnote>
  <w:endnote w:type="continuationSeparator" w:id="0">
    <w:p w14:paraId="2E8F4B21" w14:textId="77777777" w:rsidR="00825A3B" w:rsidRDefault="00825A3B" w:rsidP="00BC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1CE01" w14:textId="77777777" w:rsidR="001A472A" w:rsidRPr="00127A8D" w:rsidRDefault="004E1EAF" w:rsidP="00226529">
    <w:pPr>
      <w:pBdr>
        <w:top w:val="single" w:sz="4" w:space="1" w:color="auto"/>
      </w:pBdr>
      <w:spacing w:after="0" w:line="240" w:lineRule="auto"/>
      <w:jc w:val="both"/>
      <w:rPr>
        <w:rFonts w:ascii="Arial" w:hAnsi="Arial" w:cs="Arial"/>
        <w:sz w:val="16"/>
        <w:szCs w:val="16"/>
      </w:rPr>
    </w:pPr>
    <w:r w:rsidRPr="00127A8D">
      <w:rPr>
        <w:rFonts w:ascii="Arial" w:hAnsi="Arial" w:cs="Arial"/>
        <w:sz w:val="16"/>
        <w:szCs w:val="16"/>
      </w:rPr>
      <w:t xml:space="preserve">Caso de </w:t>
    </w:r>
    <w:r w:rsidR="001A472A" w:rsidRPr="00127A8D">
      <w:rPr>
        <w:rFonts w:ascii="Arial" w:hAnsi="Arial" w:cs="Arial"/>
        <w:sz w:val="16"/>
        <w:szCs w:val="16"/>
      </w:rPr>
      <w:t>qu</w:t>
    </w:r>
    <w:r w:rsidRPr="00127A8D">
      <w:rPr>
        <w:rFonts w:ascii="Arial" w:hAnsi="Arial" w:cs="Arial"/>
        <w:sz w:val="16"/>
        <w:szCs w:val="16"/>
      </w:rPr>
      <w:t>e la entidad beneficiaria</w:t>
    </w:r>
    <w:r w:rsidR="001A472A" w:rsidRPr="00127A8D">
      <w:rPr>
        <w:rFonts w:ascii="Arial" w:hAnsi="Arial" w:cs="Arial"/>
        <w:sz w:val="16"/>
        <w:szCs w:val="16"/>
      </w:rPr>
      <w:t xml:space="preserve"> </w:t>
    </w:r>
    <w:r w:rsidRPr="00127A8D">
      <w:rPr>
        <w:rFonts w:ascii="Arial" w:hAnsi="Arial" w:cs="Arial"/>
        <w:sz w:val="16"/>
        <w:szCs w:val="16"/>
      </w:rPr>
      <w:t xml:space="preserve">no sea una administración, organismo o entidad pública, </w:t>
    </w:r>
    <w:r w:rsidR="001A472A" w:rsidRPr="00127A8D">
      <w:rPr>
        <w:rFonts w:ascii="Arial" w:hAnsi="Arial" w:cs="Arial"/>
        <w:sz w:val="16"/>
        <w:szCs w:val="16"/>
      </w:rPr>
      <w:t>adjuntar:</w:t>
    </w:r>
  </w:p>
  <w:p w14:paraId="41E8B5E9" w14:textId="77777777" w:rsidR="001A472A" w:rsidRPr="00127A8D" w:rsidRDefault="003C1787" w:rsidP="00226529">
    <w:pPr>
      <w:pStyle w:val="Prrafodelista"/>
      <w:numPr>
        <w:ilvl w:val="0"/>
        <w:numId w:val="3"/>
      </w:numPr>
      <w:spacing w:after="0" w:line="240" w:lineRule="auto"/>
      <w:jc w:val="both"/>
      <w:rPr>
        <w:rFonts w:ascii="Arial" w:hAnsi="Arial" w:cs="Arial"/>
        <w:sz w:val="16"/>
        <w:szCs w:val="16"/>
      </w:rPr>
    </w:pPr>
    <w:r w:rsidRPr="00127A8D">
      <w:rPr>
        <w:rFonts w:ascii="Arial" w:hAnsi="Arial" w:cs="Arial"/>
        <w:sz w:val="16"/>
        <w:szCs w:val="16"/>
      </w:rPr>
      <w:t>Declaración expresa de consentimiento u oposición para que el órgano gestor pueda comprobar o recabar de otros órganos, administraciones o proveedores de información, por medios electrónicos, la información sobre el cumplimiento de las obligaciones tributarias y de Seguridad Social, según lo dispuesto en el artículo 22.4 del Reglamento de desarrollo de la Ley General de Subvenciones</w:t>
    </w:r>
    <w:r w:rsidR="00327164">
      <w:rPr>
        <w:rFonts w:ascii="Arial" w:hAnsi="Arial" w:cs="Arial"/>
        <w:sz w:val="16"/>
        <w:szCs w:val="16"/>
      </w:rPr>
      <w:t xml:space="preserve"> para la actuación de referencia</w:t>
    </w:r>
    <w:r w:rsidRPr="00127A8D">
      <w:rPr>
        <w:rFonts w:ascii="Arial" w:hAnsi="Arial" w:cs="Arial"/>
        <w:sz w:val="16"/>
        <w:szCs w:val="16"/>
      </w:rPr>
      <w:t>. En caso de oposición, se deberán adjuntar</w:t>
    </w:r>
    <w:r w:rsidR="00875603" w:rsidRPr="00127A8D">
      <w:rPr>
        <w:rFonts w:ascii="Arial" w:hAnsi="Arial" w:cs="Arial"/>
        <w:sz w:val="16"/>
        <w:szCs w:val="16"/>
      </w:rPr>
      <w:t xml:space="preserve"> los certificados </w:t>
    </w:r>
    <w:r w:rsidR="001A472A" w:rsidRPr="00127A8D">
      <w:rPr>
        <w:rFonts w:ascii="Arial" w:hAnsi="Arial" w:cs="Arial"/>
        <w:sz w:val="16"/>
        <w:szCs w:val="16"/>
      </w:rPr>
      <w:t>de hallarse al corriente en el cumplimiento de las obligaciones tributarias</w:t>
    </w:r>
    <w:r w:rsidR="00875603" w:rsidRPr="00127A8D">
      <w:rPr>
        <w:rFonts w:ascii="Arial" w:hAnsi="Arial" w:cs="Arial"/>
        <w:sz w:val="16"/>
        <w:szCs w:val="16"/>
      </w:rPr>
      <w:t xml:space="preserve"> y frente a la Seguridad Social.</w:t>
    </w:r>
  </w:p>
  <w:p w14:paraId="1797724E" w14:textId="1DD4A306" w:rsidR="003C1787" w:rsidRPr="00226529" w:rsidRDefault="001A472A" w:rsidP="00226529">
    <w:pPr>
      <w:pStyle w:val="Prrafodelista"/>
      <w:numPr>
        <w:ilvl w:val="0"/>
        <w:numId w:val="3"/>
      </w:numPr>
      <w:jc w:val="both"/>
      <w:rPr>
        <w:rFonts w:ascii="Arial" w:hAnsi="Arial" w:cs="Arial"/>
        <w:sz w:val="16"/>
        <w:szCs w:val="16"/>
      </w:rPr>
    </w:pPr>
    <w:r w:rsidRPr="00226529">
      <w:rPr>
        <w:rFonts w:ascii="Arial" w:hAnsi="Arial" w:cs="Arial"/>
        <w:sz w:val="16"/>
        <w:szCs w:val="16"/>
      </w:rPr>
      <w:t xml:space="preserve">En el caso que la entidad lleve a cabo actividades económicas, Declaración Responsable de que </w:t>
    </w:r>
    <w:r w:rsidR="00226529">
      <w:rPr>
        <w:rFonts w:ascii="Arial" w:hAnsi="Arial" w:cs="Arial"/>
        <w:sz w:val="16"/>
        <w:szCs w:val="16"/>
      </w:rPr>
      <w:t>d</w:t>
    </w:r>
    <w:r w:rsidR="00226529" w:rsidRPr="00226529">
      <w:rPr>
        <w:rFonts w:ascii="Arial" w:hAnsi="Arial" w:cs="Arial"/>
        <w:sz w:val="16"/>
        <w:szCs w:val="16"/>
      </w:rPr>
      <w:t>ispone de una contabilidad que permita distinguir los costes y financiación de su actividad económica frente a su actividad n</w:t>
    </w:r>
    <w:r w:rsidR="001A3FFC">
      <w:rPr>
        <w:rFonts w:ascii="Arial" w:hAnsi="Arial" w:cs="Arial"/>
        <w:sz w:val="16"/>
        <w:szCs w:val="16"/>
      </w:rPr>
      <w:t xml:space="preserve">o económica o </w:t>
    </w:r>
    <w:r w:rsidR="00226529">
      <w:rPr>
        <w:rFonts w:ascii="Arial" w:hAnsi="Arial" w:cs="Arial"/>
        <w:sz w:val="16"/>
        <w:szCs w:val="16"/>
      </w:rPr>
      <w:t xml:space="preserve">cumple con lo </w:t>
    </w:r>
    <w:r w:rsidR="00A2480C">
      <w:rPr>
        <w:rFonts w:ascii="Arial" w:hAnsi="Arial" w:cs="Arial"/>
        <w:sz w:val="16"/>
        <w:szCs w:val="16"/>
      </w:rPr>
      <w:t>establecido en el artículo 2.2</w:t>
    </w:r>
    <w:r w:rsidR="001A3FFC">
      <w:rPr>
        <w:rFonts w:ascii="Arial" w:hAnsi="Arial" w:cs="Arial"/>
        <w:sz w:val="16"/>
        <w:szCs w:val="16"/>
      </w:rPr>
      <w:t xml:space="preserve"> de la convocatoria</w:t>
    </w:r>
    <w:r w:rsidR="00226529" w:rsidRPr="00226529">
      <w:rPr>
        <w:rFonts w:ascii="Arial" w:hAnsi="Arial"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30338" w14:textId="77777777" w:rsidR="001A472A" w:rsidRPr="001A472A" w:rsidRDefault="001A472A" w:rsidP="001A4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1D0DB" w14:textId="77777777" w:rsidR="00825A3B" w:rsidRDefault="00825A3B" w:rsidP="00BC38F4">
      <w:pPr>
        <w:spacing w:after="0" w:line="240" w:lineRule="auto"/>
      </w:pPr>
      <w:r>
        <w:separator/>
      </w:r>
    </w:p>
  </w:footnote>
  <w:footnote w:type="continuationSeparator" w:id="0">
    <w:p w14:paraId="41A4848E" w14:textId="77777777" w:rsidR="00825A3B" w:rsidRDefault="00825A3B" w:rsidP="00BC3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ECF10" w14:textId="5D5B9594" w:rsidR="00B848CE" w:rsidRDefault="00B848CE">
    <w:pPr>
      <w:pStyle w:val="Encabezado"/>
    </w:pPr>
    <w:r>
      <w:rPr>
        <w:rFonts w:asciiTheme="majorHAnsi" w:eastAsiaTheme="majorEastAsia" w:hAnsiTheme="majorHAnsi" w:cstheme="majorBidi"/>
        <w:noProof/>
        <w:color w:val="4F81BD" w:themeColor="accent1"/>
        <w:sz w:val="24"/>
        <w:szCs w:val="24"/>
      </w:rPr>
      <w:drawing>
        <wp:inline distT="0" distB="0" distL="0" distR="0" wp14:anchorId="1D862C21" wp14:editId="1E60D756">
          <wp:extent cx="6188710" cy="991870"/>
          <wp:effectExtent l="0" t="0" r="2540" b="0"/>
          <wp:docPr id="122839287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92873" name="Imagen 1" descr="Interfaz de usuario gráfic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991870"/>
                  </a:xfrm>
                  <a:prstGeom prst="rect">
                    <a:avLst/>
                  </a:prstGeom>
                  <a:noFill/>
                  <a:ln>
                    <a:noFill/>
                  </a:ln>
                </pic:spPr>
              </pic:pic>
            </a:graphicData>
          </a:graphic>
        </wp:inline>
      </w:drawing>
    </w:r>
  </w:p>
  <w:p w14:paraId="71688C54" w14:textId="77777777" w:rsidR="00B848CE" w:rsidRDefault="00B848CE">
    <w:pPr>
      <w:pStyle w:val="Encabezado"/>
    </w:pPr>
  </w:p>
  <w:p w14:paraId="1B3F38CE" w14:textId="77777777" w:rsidR="00B848CE" w:rsidRDefault="00B848CE">
    <w:pPr>
      <w:pStyle w:val="Encabezado"/>
    </w:pPr>
  </w:p>
  <w:p w14:paraId="71C18F35" w14:textId="77777777" w:rsidR="00EE7BE3" w:rsidRDefault="00EE7B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35812"/>
    <w:multiLevelType w:val="hybridMultilevel"/>
    <w:tmpl w:val="F45C31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D3B1A91"/>
    <w:multiLevelType w:val="hybridMultilevel"/>
    <w:tmpl w:val="1FC067B4"/>
    <w:lvl w:ilvl="0" w:tplc="AC3C2F7C">
      <w:numFmt w:val="bullet"/>
      <w:lvlText w:val=""/>
      <w:lvlJc w:val="left"/>
      <w:pPr>
        <w:ind w:left="360" w:hanging="360"/>
      </w:pPr>
      <w:rPr>
        <w:rFonts w:ascii="Symbol" w:eastAsiaTheme="minorEastAsia" w:hAnsi="Symbo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2A757F50"/>
    <w:multiLevelType w:val="hybridMultilevel"/>
    <w:tmpl w:val="D4B228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7FF76AB8"/>
    <w:multiLevelType w:val="multilevel"/>
    <w:tmpl w:val="DC5E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0080541">
    <w:abstractNumId w:val="3"/>
  </w:num>
  <w:num w:numId="2" w16cid:durableId="1863931427">
    <w:abstractNumId w:val="0"/>
  </w:num>
  <w:num w:numId="3" w16cid:durableId="1343436211">
    <w:abstractNumId w:val="1"/>
  </w:num>
  <w:num w:numId="4" w16cid:durableId="808209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48"/>
  <w:removePersonalInformation/>
  <w:removeDateAndTime/>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CCA"/>
    <w:rsid w:val="00033476"/>
    <w:rsid w:val="0003464F"/>
    <w:rsid w:val="00040E5C"/>
    <w:rsid w:val="0004586D"/>
    <w:rsid w:val="0005511C"/>
    <w:rsid w:val="00081C7F"/>
    <w:rsid w:val="000A49F2"/>
    <w:rsid w:val="000B6592"/>
    <w:rsid w:val="000C38EB"/>
    <w:rsid w:val="000C7CBE"/>
    <w:rsid w:val="000E02C2"/>
    <w:rsid w:val="000E23CB"/>
    <w:rsid w:val="000F3806"/>
    <w:rsid w:val="00105621"/>
    <w:rsid w:val="00127A8D"/>
    <w:rsid w:val="00166194"/>
    <w:rsid w:val="00194F51"/>
    <w:rsid w:val="001A2518"/>
    <w:rsid w:val="001A3FFC"/>
    <w:rsid w:val="001A472A"/>
    <w:rsid w:val="001B1816"/>
    <w:rsid w:val="00204D3B"/>
    <w:rsid w:val="0020771B"/>
    <w:rsid w:val="00213489"/>
    <w:rsid w:val="00213D45"/>
    <w:rsid w:val="00226529"/>
    <w:rsid w:val="002429C6"/>
    <w:rsid w:val="00246985"/>
    <w:rsid w:val="0025459A"/>
    <w:rsid w:val="00254CCA"/>
    <w:rsid w:val="00267EA0"/>
    <w:rsid w:val="00280447"/>
    <w:rsid w:val="00290CAB"/>
    <w:rsid w:val="00296370"/>
    <w:rsid w:val="002975FC"/>
    <w:rsid w:val="002A00CD"/>
    <w:rsid w:val="003009DB"/>
    <w:rsid w:val="003101D4"/>
    <w:rsid w:val="00327164"/>
    <w:rsid w:val="00331808"/>
    <w:rsid w:val="00341CA3"/>
    <w:rsid w:val="00350516"/>
    <w:rsid w:val="00360709"/>
    <w:rsid w:val="0036711C"/>
    <w:rsid w:val="003C1787"/>
    <w:rsid w:val="003F61DD"/>
    <w:rsid w:val="004231F0"/>
    <w:rsid w:val="00426EFD"/>
    <w:rsid w:val="0043094E"/>
    <w:rsid w:val="00465485"/>
    <w:rsid w:val="00465577"/>
    <w:rsid w:val="00470161"/>
    <w:rsid w:val="004825F6"/>
    <w:rsid w:val="00482C34"/>
    <w:rsid w:val="004861F6"/>
    <w:rsid w:val="004B42C8"/>
    <w:rsid w:val="004D28DE"/>
    <w:rsid w:val="004E1EAF"/>
    <w:rsid w:val="00524549"/>
    <w:rsid w:val="00524E36"/>
    <w:rsid w:val="00586F2D"/>
    <w:rsid w:val="00597118"/>
    <w:rsid w:val="005B2682"/>
    <w:rsid w:val="005D67FD"/>
    <w:rsid w:val="005E5BC5"/>
    <w:rsid w:val="00604C74"/>
    <w:rsid w:val="006076EF"/>
    <w:rsid w:val="0063134B"/>
    <w:rsid w:val="0063286C"/>
    <w:rsid w:val="00655161"/>
    <w:rsid w:val="006905F8"/>
    <w:rsid w:val="006A2F9A"/>
    <w:rsid w:val="006B6B88"/>
    <w:rsid w:val="006D7705"/>
    <w:rsid w:val="006E3C6B"/>
    <w:rsid w:val="006E7286"/>
    <w:rsid w:val="006F1D38"/>
    <w:rsid w:val="006F4815"/>
    <w:rsid w:val="00702E04"/>
    <w:rsid w:val="00723626"/>
    <w:rsid w:val="007319A4"/>
    <w:rsid w:val="00743424"/>
    <w:rsid w:val="00757D8A"/>
    <w:rsid w:val="007B1630"/>
    <w:rsid w:val="007F3D05"/>
    <w:rsid w:val="008206D4"/>
    <w:rsid w:val="00825A3B"/>
    <w:rsid w:val="00875603"/>
    <w:rsid w:val="008D6144"/>
    <w:rsid w:val="008E21CC"/>
    <w:rsid w:val="00905539"/>
    <w:rsid w:val="00922AB0"/>
    <w:rsid w:val="0092617D"/>
    <w:rsid w:val="00970F86"/>
    <w:rsid w:val="00983D05"/>
    <w:rsid w:val="009A5899"/>
    <w:rsid w:val="009C269B"/>
    <w:rsid w:val="009C2876"/>
    <w:rsid w:val="009C6716"/>
    <w:rsid w:val="009E03EB"/>
    <w:rsid w:val="009F0FC3"/>
    <w:rsid w:val="009F2E28"/>
    <w:rsid w:val="00A00863"/>
    <w:rsid w:val="00A0272D"/>
    <w:rsid w:val="00A2480C"/>
    <w:rsid w:val="00A4246F"/>
    <w:rsid w:val="00A47AA4"/>
    <w:rsid w:val="00A867CF"/>
    <w:rsid w:val="00AB66E3"/>
    <w:rsid w:val="00AC534E"/>
    <w:rsid w:val="00AE0B91"/>
    <w:rsid w:val="00AE7520"/>
    <w:rsid w:val="00AE7E97"/>
    <w:rsid w:val="00AF5EC8"/>
    <w:rsid w:val="00B01FEA"/>
    <w:rsid w:val="00B10032"/>
    <w:rsid w:val="00B217B8"/>
    <w:rsid w:val="00B70652"/>
    <w:rsid w:val="00B75171"/>
    <w:rsid w:val="00B848CE"/>
    <w:rsid w:val="00B9000B"/>
    <w:rsid w:val="00B96F25"/>
    <w:rsid w:val="00BA3443"/>
    <w:rsid w:val="00BB5884"/>
    <w:rsid w:val="00BC38F4"/>
    <w:rsid w:val="00BC4295"/>
    <w:rsid w:val="00BC4C05"/>
    <w:rsid w:val="00BD3693"/>
    <w:rsid w:val="00BE0C31"/>
    <w:rsid w:val="00BE719D"/>
    <w:rsid w:val="00BF26D9"/>
    <w:rsid w:val="00BF6C70"/>
    <w:rsid w:val="00C249B1"/>
    <w:rsid w:val="00C44185"/>
    <w:rsid w:val="00C4770B"/>
    <w:rsid w:val="00C604B4"/>
    <w:rsid w:val="00C644D0"/>
    <w:rsid w:val="00C67683"/>
    <w:rsid w:val="00C96FCF"/>
    <w:rsid w:val="00CB452E"/>
    <w:rsid w:val="00CD4128"/>
    <w:rsid w:val="00CE7F8C"/>
    <w:rsid w:val="00CF61C0"/>
    <w:rsid w:val="00D20D7B"/>
    <w:rsid w:val="00D53750"/>
    <w:rsid w:val="00D55415"/>
    <w:rsid w:val="00D66164"/>
    <w:rsid w:val="00D80EAC"/>
    <w:rsid w:val="00DC6D55"/>
    <w:rsid w:val="00DF092F"/>
    <w:rsid w:val="00DF1A4F"/>
    <w:rsid w:val="00E26C32"/>
    <w:rsid w:val="00E4752B"/>
    <w:rsid w:val="00E91C6C"/>
    <w:rsid w:val="00EA6937"/>
    <w:rsid w:val="00ED78F4"/>
    <w:rsid w:val="00EE7BE3"/>
    <w:rsid w:val="00EF4F82"/>
    <w:rsid w:val="00F12DC3"/>
    <w:rsid w:val="00F24DB0"/>
    <w:rsid w:val="00F26D20"/>
    <w:rsid w:val="00F34D2C"/>
    <w:rsid w:val="00FA7ED9"/>
    <w:rsid w:val="00FB285B"/>
    <w:rsid w:val="00FB5643"/>
    <w:rsid w:val="00FF238A"/>
    <w:rsid w:val="00FF2DC1"/>
    <w:rsid w:val="00FF3BA5"/>
    <w:rsid w:val="00FF4D5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47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31808"/>
    <w:rPr>
      <w:color w:val="0000FF"/>
      <w:u w:val="single"/>
    </w:rPr>
  </w:style>
  <w:style w:type="character" w:styleId="nfasis">
    <w:name w:val="Emphasis"/>
    <w:basedOn w:val="Fuentedeprrafopredeter"/>
    <w:uiPriority w:val="20"/>
    <w:qFormat/>
    <w:rsid w:val="00331808"/>
    <w:rPr>
      <w:i/>
      <w:iCs/>
    </w:rPr>
  </w:style>
  <w:style w:type="paragraph" w:styleId="NormalWeb">
    <w:name w:val="Normal (Web)"/>
    <w:basedOn w:val="Normal"/>
    <w:uiPriority w:val="99"/>
    <w:semiHidden/>
    <w:unhideWhenUsed/>
    <w:rsid w:val="00331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a"/>
    <w:basedOn w:val="Normal"/>
    <w:rsid w:val="00331808"/>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3318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1808"/>
    <w:rPr>
      <w:rFonts w:ascii="Tahoma" w:hAnsi="Tahoma" w:cs="Tahoma"/>
      <w:sz w:val="16"/>
      <w:szCs w:val="16"/>
    </w:rPr>
  </w:style>
  <w:style w:type="paragraph" w:styleId="Prrafodelista">
    <w:name w:val="List Paragraph"/>
    <w:basedOn w:val="Normal"/>
    <w:uiPriority w:val="34"/>
    <w:qFormat/>
    <w:rsid w:val="00331808"/>
    <w:pPr>
      <w:ind w:left="720"/>
      <w:contextualSpacing/>
    </w:pPr>
  </w:style>
  <w:style w:type="paragraph" w:styleId="Encabezado">
    <w:name w:val="header"/>
    <w:basedOn w:val="Normal"/>
    <w:link w:val="EncabezadoCar"/>
    <w:uiPriority w:val="99"/>
    <w:unhideWhenUsed/>
    <w:rsid w:val="00BC38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38F4"/>
  </w:style>
  <w:style w:type="paragraph" w:styleId="Piedepgina">
    <w:name w:val="footer"/>
    <w:basedOn w:val="Normal"/>
    <w:link w:val="PiedepginaCar"/>
    <w:uiPriority w:val="99"/>
    <w:unhideWhenUsed/>
    <w:rsid w:val="00BC38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38F4"/>
  </w:style>
  <w:style w:type="paragraph" w:customStyle="1" w:styleId="articulo">
    <w:name w:val="articulo"/>
    <w:basedOn w:val="Normal"/>
    <w:rsid w:val="006313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rafo">
    <w:name w:val="parrafo"/>
    <w:basedOn w:val="Normal"/>
    <w:rsid w:val="006313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rafo2">
    <w:name w:val="parrafo_2"/>
    <w:basedOn w:val="Normal"/>
    <w:rsid w:val="006313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SBHead">
    <w:name w:val="ESBHead"/>
    <w:basedOn w:val="Normal"/>
    <w:rsid w:val="00AE0B91"/>
    <w:pPr>
      <w:spacing w:after="0" w:line="240" w:lineRule="auto"/>
      <w:jc w:val="center"/>
    </w:pPr>
    <w:rPr>
      <w:rFonts w:ascii="Arial" w:eastAsia="Times New Roman" w:hAnsi="Arial" w:cs="Times New Roman"/>
      <w:sz w:val="32"/>
      <w:szCs w:val="20"/>
      <w:lang w:val="de-DE" w:eastAsia="de-DE"/>
    </w:rPr>
  </w:style>
  <w:style w:type="character" w:styleId="Hipervnculovisitado">
    <w:name w:val="FollowedHyperlink"/>
    <w:basedOn w:val="Fuentedeprrafopredeter"/>
    <w:uiPriority w:val="99"/>
    <w:semiHidden/>
    <w:unhideWhenUsed/>
    <w:rsid w:val="003F61DD"/>
    <w:rPr>
      <w:color w:val="800080" w:themeColor="followedHyperlink"/>
      <w:u w:val="single"/>
    </w:rPr>
  </w:style>
  <w:style w:type="character" w:styleId="Refdecomentario">
    <w:name w:val="annotation reference"/>
    <w:basedOn w:val="Fuentedeprrafopredeter"/>
    <w:uiPriority w:val="99"/>
    <w:semiHidden/>
    <w:unhideWhenUsed/>
    <w:rsid w:val="002A00CD"/>
    <w:rPr>
      <w:sz w:val="16"/>
      <w:szCs w:val="16"/>
    </w:rPr>
  </w:style>
  <w:style w:type="paragraph" w:styleId="Textocomentario">
    <w:name w:val="annotation text"/>
    <w:basedOn w:val="Normal"/>
    <w:link w:val="TextocomentarioCar"/>
    <w:uiPriority w:val="99"/>
    <w:unhideWhenUsed/>
    <w:rsid w:val="002A00CD"/>
    <w:pPr>
      <w:spacing w:line="240" w:lineRule="auto"/>
    </w:pPr>
    <w:rPr>
      <w:sz w:val="20"/>
      <w:szCs w:val="20"/>
    </w:rPr>
  </w:style>
  <w:style w:type="character" w:customStyle="1" w:styleId="TextocomentarioCar">
    <w:name w:val="Texto comentario Car"/>
    <w:basedOn w:val="Fuentedeprrafopredeter"/>
    <w:link w:val="Textocomentario"/>
    <w:uiPriority w:val="99"/>
    <w:rsid w:val="002A00CD"/>
    <w:rPr>
      <w:sz w:val="20"/>
      <w:szCs w:val="20"/>
    </w:rPr>
  </w:style>
  <w:style w:type="paragraph" w:styleId="Asuntodelcomentario">
    <w:name w:val="annotation subject"/>
    <w:basedOn w:val="Textocomentario"/>
    <w:next w:val="Textocomentario"/>
    <w:link w:val="AsuntodelcomentarioCar"/>
    <w:uiPriority w:val="99"/>
    <w:semiHidden/>
    <w:unhideWhenUsed/>
    <w:rsid w:val="002A00CD"/>
    <w:rPr>
      <w:b/>
      <w:bCs/>
    </w:rPr>
  </w:style>
  <w:style w:type="character" w:customStyle="1" w:styleId="AsuntodelcomentarioCar">
    <w:name w:val="Asunto del comentario Car"/>
    <w:basedOn w:val="TextocomentarioCar"/>
    <w:link w:val="Asuntodelcomentario"/>
    <w:uiPriority w:val="99"/>
    <w:semiHidden/>
    <w:rsid w:val="002A00CD"/>
    <w:rPr>
      <w:b/>
      <w:bCs/>
      <w:sz w:val="20"/>
      <w:szCs w:val="20"/>
    </w:rPr>
  </w:style>
  <w:style w:type="paragraph" w:styleId="Revisin">
    <w:name w:val="Revision"/>
    <w:hidden/>
    <w:uiPriority w:val="99"/>
    <w:semiHidden/>
    <w:rsid w:val="009E03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247865">
      <w:bodyDiv w:val="1"/>
      <w:marLeft w:val="0"/>
      <w:marRight w:val="0"/>
      <w:marTop w:val="0"/>
      <w:marBottom w:val="0"/>
      <w:divBdr>
        <w:top w:val="none" w:sz="0" w:space="0" w:color="auto"/>
        <w:left w:val="none" w:sz="0" w:space="0" w:color="auto"/>
        <w:bottom w:val="none" w:sz="0" w:space="0" w:color="auto"/>
        <w:right w:val="none" w:sz="0" w:space="0" w:color="auto"/>
      </w:divBdr>
      <w:divsChild>
        <w:div w:id="1457719944">
          <w:marLeft w:val="0"/>
          <w:marRight w:val="0"/>
          <w:marTop w:val="0"/>
          <w:marBottom w:val="0"/>
          <w:divBdr>
            <w:top w:val="none" w:sz="0" w:space="0" w:color="auto"/>
            <w:left w:val="none" w:sz="0" w:space="0" w:color="auto"/>
            <w:bottom w:val="none" w:sz="0" w:space="0" w:color="auto"/>
            <w:right w:val="none" w:sz="0" w:space="0" w:color="auto"/>
          </w:divBdr>
          <w:divsChild>
            <w:div w:id="1737781058">
              <w:marLeft w:val="0"/>
              <w:marRight w:val="0"/>
              <w:marTop w:val="0"/>
              <w:marBottom w:val="0"/>
              <w:divBdr>
                <w:top w:val="none" w:sz="0" w:space="0" w:color="auto"/>
                <w:left w:val="none" w:sz="0" w:space="0" w:color="auto"/>
                <w:bottom w:val="none" w:sz="0" w:space="0" w:color="auto"/>
                <w:right w:val="none" w:sz="0" w:space="0" w:color="auto"/>
              </w:divBdr>
              <w:divsChild>
                <w:div w:id="1038117951">
                  <w:marLeft w:val="0"/>
                  <w:marRight w:val="0"/>
                  <w:marTop w:val="0"/>
                  <w:marBottom w:val="0"/>
                  <w:divBdr>
                    <w:top w:val="none" w:sz="0" w:space="0" w:color="auto"/>
                    <w:left w:val="none" w:sz="0" w:space="0" w:color="auto"/>
                    <w:bottom w:val="none" w:sz="0" w:space="0" w:color="auto"/>
                    <w:right w:val="none" w:sz="0" w:space="0" w:color="auto"/>
                  </w:divBdr>
                  <w:divsChild>
                    <w:div w:id="1475560117">
                      <w:marLeft w:val="0"/>
                      <w:marRight w:val="0"/>
                      <w:marTop w:val="0"/>
                      <w:marBottom w:val="0"/>
                      <w:divBdr>
                        <w:top w:val="none" w:sz="0" w:space="0" w:color="auto"/>
                        <w:left w:val="none" w:sz="0" w:space="0" w:color="auto"/>
                        <w:bottom w:val="none" w:sz="0" w:space="0" w:color="auto"/>
                        <w:right w:val="none" w:sz="0" w:space="0" w:color="auto"/>
                      </w:divBdr>
                      <w:divsChild>
                        <w:div w:id="1530685352">
                          <w:marLeft w:val="0"/>
                          <w:marRight w:val="0"/>
                          <w:marTop w:val="0"/>
                          <w:marBottom w:val="0"/>
                          <w:divBdr>
                            <w:top w:val="none" w:sz="0" w:space="0" w:color="auto"/>
                            <w:left w:val="none" w:sz="0" w:space="0" w:color="auto"/>
                            <w:bottom w:val="none" w:sz="0" w:space="0" w:color="auto"/>
                            <w:right w:val="none" w:sz="0" w:space="0" w:color="auto"/>
                          </w:divBdr>
                        </w:div>
                        <w:div w:id="993947866">
                          <w:marLeft w:val="0"/>
                          <w:marRight w:val="0"/>
                          <w:marTop w:val="0"/>
                          <w:marBottom w:val="0"/>
                          <w:divBdr>
                            <w:top w:val="none" w:sz="0" w:space="0" w:color="auto"/>
                            <w:left w:val="none" w:sz="0" w:space="0" w:color="auto"/>
                            <w:bottom w:val="none" w:sz="0" w:space="0" w:color="auto"/>
                            <w:right w:val="none" w:sz="0" w:space="0" w:color="auto"/>
                          </w:divBdr>
                        </w:div>
                        <w:div w:id="149371548">
                          <w:marLeft w:val="0"/>
                          <w:marRight w:val="0"/>
                          <w:marTop w:val="0"/>
                          <w:marBottom w:val="0"/>
                          <w:divBdr>
                            <w:top w:val="none" w:sz="0" w:space="0" w:color="auto"/>
                            <w:left w:val="none" w:sz="0" w:space="0" w:color="auto"/>
                            <w:bottom w:val="none" w:sz="0" w:space="0" w:color="auto"/>
                            <w:right w:val="none" w:sz="0" w:space="0" w:color="auto"/>
                          </w:divBdr>
                        </w:div>
                        <w:div w:id="212403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730471">
      <w:bodyDiv w:val="1"/>
      <w:marLeft w:val="0"/>
      <w:marRight w:val="0"/>
      <w:marTop w:val="0"/>
      <w:marBottom w:val="0"/>
      <w:divBdr>
        <w:top w:val="none" w:sz="0" w:space="0" w:color="auto"/>
        <w:left w:val="none" w:sz="0" w:space="0" w:color="auto"/>
        <w:bottom w:val="none" w:sz="0" w:space="0" w:color="auto"/>
        <w:right w:val="none" w:sz="0" w:space="0" w:color="auto"/>
      </w:divBdr>
    </w:div>
    <w:div w:id="792215586">
      <w:bodyDiv w:val="1"/>
      <w:marLeft w:val="0"/>
      <w:marRight w:val="0"/>
      <w:marTop w:val="0"/>
      <w:marBottom w:val="0"/>
      <w:divBdr>
        <w:top w:val="none" w:sz="0" w:space="0" w:color="auto"/>
        <w:left w:val="none" w:sz="0" w:space="0" w:color="auto"/>
        <w:bottom w:val="none" w:sz="0" w:space="0" w:color="auto"/>
        <w:right w:val="none" w:sz="0" w:space="0" w:color="auto"/>
      </w:divBdr>
    </w:div>
    <w:div w:id="948927216">
      <w:bodyDiv w:val="1"/>
      <w:marLeft w:val="0"/>
      <w:marRight w:val="0"/>
      <w:marTop w:val="0"/>
      <w:marBottom w:val="0"/>
      <w:divBdr>
        <w:top w:val="none" w:sz="0" w:space="0" w:color="auto"/>
        <w:left w:val="none" w:sz="0" w:space="0" w:color="auto"/>
        <w:bottom w:val="none" w:sz="0" w:space="0" w:color="auto"/>
        <w:right w:val="none" w:sz="0" w:space="0" w:color="auto"/>
      </w:divBdr>
    </w:div>
    <w:div w:id="147085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2487</Words>
  <Characters>13682</Characters>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2024-05-23T10:08:00Z</dcterms:created>
  <dcterms:modified xsi:type="dcterms:W3CDTF">2024-05-23T10:40:00Z</dcterms:modified>
</cp:coreProperties>
</file>