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566F6" w14:paraId="3DCDBD76" w14:textId="77777777" w:rsidTr="0073522F">
        <w:tc>
          <w:tcPr>
            <w:tcW w:w="8644" w:type="dxa"/>
            <w:shd w:val="clear" w:color="auto" w:fill="D9D9D9" w:themeFill="background1" w:themeFillShade="D9"/>
          </w:tcPr>
          <w:p w14:paraId="29D92E9F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BDE4FAC" w14:textId="77777777" w:rsidR="00EA6197" w:rsidRDefault="00EA6197" w:rsidP="00EA619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AA33F04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13B56BE0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14:paraId="31F827AC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1816CD46" w14:textId="77777777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18EA3934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6CA1317E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7EF4920D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etc</w:t>
      </w:r>
      <w:r w:rsidR="007656CA"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0793F07E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517DB750" w14:textId="77777777"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14:paraId="527F9A50" w14:textId="77777777" w:rsidTr="000A3796">
        <w:tc>
          <w:tcPr>
            <w:tcW w:w="8644" w:type="dxa"/>
          </w:tcPr>
          <w:p w14:paraId="5EEE51FA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7CBBC75" w14:textId="77777777" w:rsidR="008E6DE2" w:rsidRDefault="008E6DE2" w:rsidP="000A3796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14:paraId="5E09D022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9829D77" w14:textId="77777777"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2DFB465" w14:textId="77777777"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documento complementario, en su caso, descrito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8152F8" w:rsidRPr="008152F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3B18828C" w14:textId="77777777"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3655185D" w14:textId="77777777"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</w:t>
            </w:r>
            <w:r w:rsidR="00E575F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to deberá hacerse constar en el informe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79948A03" w14:textId="77777777"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044FC768" w14:textId="77777777"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03A19A2E" w14:textId="77777777"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9A48F6E" w14:textId="77777777" w:rsidR="008E6DE2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691F5C0E" w14:textId="77777777" w:rsidR="00F00104" w:rsidRPr="007939E8" w:rsidRDefault="00F00104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731B70E8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7EC75CBA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413D53DD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68C72EB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3C57C566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Entidad beneficiaria</w:t>
      </w:r>
      <w:r w:rsidR="00094A2A">
        <w:rPr>
          <w:rFonts w:cs="Arial"/>
          <w:sz w:val="18"/>
          <w:szCs w:val="18"/>
        </w:rPr>
        <w:t>:</w:t>
      </w:r>
    </w:p>
    <w:p w14:paraId="0E3CA64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47C30167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="00094A2A">
        <w:rPr>
          <w:rFonts w:cs="Arial"/>
          <w:sz w:val="18"/>
          <w:szCs w:val="18"/>
        </w:rPr>
        <w:t xml:space="preserve"> 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1F199494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3365A22C" w14:textId="77777777"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5D0B327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119D1B0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53230D7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</w:t>
      </w:r>
      <w:r w:rsidR="00094A2A">
        <w:rPr>
          <w:rFonts w:cs="Arial"/>
          <w:sz w:val="18"/>
          <w:szCs w:val="18"/>
        </w:rPr>
        <w:t>al nuevo centro</w:t>
      </w:r>
      <w:r w:rsidRPr="007939E8">
        <w:rPr>
          <w:rFonts w:cs="Arial"/>
          <w:sz w:val="18"/>
          <w:szCs w:val="18"/>
        </w:rPr>
        <w:t>:</w:t>
      </w:r>
    </w:p>
    <w:p w14:paraId="02C9AA3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0D92C03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51E5C4F8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76C242A5" w14:textId="77777777" w:rsidR="00F00104" w:rsidRDefault="00F00104" w:rsidP="008E6DE2">
      <w:pPr>
        <w:rPr>
          <w:rStyle w:val="ESBBold"/>
          <w:rFonts w:cs="Arial"/>
          <w:sz w:val="18"/>
          <w:szCs w:val="18"/>
        </w:rPr>
      </w:pPr>
    </w:p>
    <w:p w14:paraId="1583AB01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774410F6" w14:textId="77777777" w:rsidR="00F00104" w:rsidRPr="007939E8" w:rsidRDefault="00F00104" w:rsidP="008E6DE2">
      <w:pPr>
        <w:rPr>
          <w:rStyle w:val="ESBBold"/>
          <w:rFonts w:cs="Arial"/>
          <w:sz w:val="18"/>
          <w:szCs w:val="18"/>
        </w:rPr>
      </w:pPr>
    </w:p>
    <w:p w14:paraId="094BB82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8E3D97A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81AF118" w14:textId="77777777"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9FDC0A" w14:textId="77777777"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C95FEB" w14:textId="77777777"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771B6F9" w14:textId="77777777"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85715B" w14:textId="77777777" w:rsidR="00F00104" w:rsidRDefault="00F00104" w:rsidP="008E6DE2">
      <w:pPr>
        <w:rPr>
          <w:rStyle w:val="ESBBold"/>
          <w:rFonts w:cs="Arial"/>
          <w:sz w:val="18"/>
          <w:szCs w:val="18"/>
        </w:rPr>
      </w:pPr>
    </w:p>
    <w:p w14:paraId="7A5A967B" w14:textId="77777777" w:rsidR="008E6DE2" w:rsidRDefault="008E6DE2" w:rsidP="008E6DE2">
      <w:pPr>
        <w:rPr>
          <w:rFonts w:cs="Arial"/>
          <w:b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004BF881" w14:textId="77777777" w:rsidR="00F00104" w:rsidRPr="007939E8" w:rsidRDefault="00F00104" w:rsidP="008E6DE2">
      <w:pPr>
        <w:rPr>
          <w:rStyle w:val="ESBBold"/>
          <w:rFonts w:cs="Arial"/>
          <w:sz w:val="18"/>
          <w:szCs w:val="18"/>
        </w:rPr>
      </w:pPr>
    </w:p>
    <w:p w14:paraId="7D891E3D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7656CA">
        <w:rPr>
          <w:rFonts w:cs="Arial"/>
          <w:i/>
          <w:color w:val="000000"/>
          <w:sz w:val="18"/>
          <w:szCs w:val="18"/>
        </w:rPr>
        <w:t>.</w:t>
      </w:r>
    </w:p>
    <w:p w14:paraId="1059FEE7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794A5A1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CA2F6CA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2E29367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3D9F19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C0D6343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28A5F1BC" w14:textId="77777777" w:rsidR="008E6DE2" w:rsidRPr="009566F6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1377E76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8FB1B15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44AC088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22C906C9" w14:textId="77777777" w:rsidR="00F00104" w:rsidRPr="007939E8" w:rsidRDefault="00F00104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15161DA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7656CA">
        <w:rPr>
          <w:rFonts w:cs="Arial"/>
          <w:i/>
          <w:color w:val="000000"/>
          <w:sz w:val="18"/>
          <w:szCs w:val="18"/>
        </w:rPr>
        <w:t>.</w:t>
      </w:r>
    </w:p>
    <w:p w14:paraId="0C7C0781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0D389B0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FA154F5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B4511E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CD5930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7E340C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43A0BC9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E2D58B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626FFD3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3122B0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0C7608" w14:textId="77777777" w:rsidR="00FD1F77" w:rsidRPr="007939E8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A18DE4E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7154887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68C35FD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C0007AC" w14:textId="77777777"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8332662" w14:textId="77777777"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7D54295B" w14:textId="77777777" w:rsidR="00F00104" w:rsidRPr="007939E8" w:rsidRDefault="00F00104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20C38B43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</w:t>
      </w:r>
      <w:r w:rsidRPr="00094A2A">
        <w:rPr>
          <w:rFonts w:cs="Arial"/>
          <w:i/>
          <w:sz w:val="18"/>
          <w:szCs w:val="18"/>
        </w:rPr>
        <w:t>nuevo centro.</w:t>
      </w:r>
      <w:r>
        <w:rPr>
          <w:rFonts w:cs="Arial"/>
          <w:i/>
          <w:sz w:val="18"/>
          <w:szCs w:val="18"/>
        </w:rPr>
        <w:t xml:space="preserve"> </w:t>
      </w:r>
    </w:p>
    <w:p w14:paraId="08C23EE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1EF46BFB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1DF2EE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A17795D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1979AA9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150FDF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30ECCFA" w14:textId="77777777"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14:paraId="19DA937A" w14:textId="77777777"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14:paraId="71585E26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6620C5CC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14:paraId="125115D4" w14:textId="77777777" w:rsidR="008E6DE2" w:rsidRDefault="008E6DE2" w:rsidP="008E6DE2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 xml:space="preserve">6. Remanente de costes directos a trasferir al nuevo centro:  </w:t>
      </w:r>
    </w:p>
    <w:p w14:paraId="4BBF1D03" w14:textId="77777777" w:rsidR="00F00104" w:rsidRPr="002453C2" w:rsidRDefault="00F00104" w:rsidP="008E6DE2">
      <w:pPr>
        <w:rPr>
          <w:rStyle w:val="ESBBold"/>
          <w:rFonts w:cs="Arial"/>
          <w:sz w:val="18"/>
          <w:szCs w:val="18"/>
        </w:rPr>
      </w:pPr>
    </w:p>
    <w:p w14:paraId="7DC8E25D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 xml:space="preserve">Descripción del remanente de costes directos existente que deberá transferirse al </w:t>
      </w:r>
      <w:r w:rsidRPr="00094A2A">
        <w:rPr>
          <w:rFonts w:cs="Arial"/>
          <w:i/>
          <w:sz w:val="18"/>
          <w:szCs w:val="18"/>
        </w:rPr>
        <w:t>nuevo centro.</w:t>
      </w:r>
    </w:p>
    <w:p w14:paraId="1EA107AB" w14:textId="77777777"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2AFE498" w14:textId="77777777"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E15AE8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0695F41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5782CD0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5BE621" w14:textId="77777777"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6984D2A" w14:textId="77777777" w:rsidR="00FD1F77" w:rsidRPr="002453C2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D5218A" w14:textId="77777777"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14:paraId="3A74B0CE" w14:textId="77777777" w:rsidR="00943DF3" w:rsidRDefault="00943DF3" w:rsidP="008E6DE2">
      <w:pPr>
        <w:rPr>
          <w:rStyle w:val="ESBBold"/>
          <w:rFonts w:cs="Arial"/>
          <w:i/>
          <w:sz w:val="18"/>
          <w:szCs w:val="18"/>
        </w:rPr>
      </w:pPr>
    </w:p>
    <w:p w14:paraId="29AFAA7A" w14:textId="77777777"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6A62B0" wp14:editId="7858EDD9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05D2" w14:textId="77777777" w:rsidR="008E6DE2" w:rsidRDefault="008E6DE2" w:rsidP="008E6DE2"/>
                          <w:p w14:paraId="26460E73" w14:textId="77777777" w:rsidR="008E6DE2" w:rsidRDefault="008E6DE2" w:rsidP="008E6DE2"/>
                          <w:p w14:paraId="68A51E5A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8A54F7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EA3B48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F111CB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FD1F77">
                              <w:rPr>
                                <w:sz w:val="18"/>
                                <w:szCs w:val="18"/>
                              </w:rPr>
                              <w:t xml:space="preserve">del/la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A62B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">
                <v:textbox>
                  <w:txbxContent>
                    <w:p w14:paraId="1A2205D2" w14:textId="77777777" w:rsidR="008E6DE2" w:rsidRDefault="008E6DE2" w:rsidP="008E6DE2"/>
                    <w:p w14:paraId="26460E73" w14:textId="77777777" w:rsidR="008E6DE2" w:rsidRDefault="008E6DE2" w:rsidP="008E6DE2"/>
                    <w:p w14:paraId="68A51E5A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8A54F7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2EA3B48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EF111CB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FD1F77">
                        <w:rPr>
                          <w:sz w:val="18"/>
                          <w:szCs w:val="18"/>
                        </w:rPr>
                        <w:t xml:space="preserve">del/la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32BC36A" w14:textId="77777777" w:rsidR="008E6DE2" w:rsidRPr="007939E8" w:rsidRDefault="007656CA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A99DF7" wp14:editId="341DB139">
                <wp:simplePos x="0" y="0"/>
                <wp:positionH relativeFrom="column">
                  <wp:posOffset>2733040</wp:posOffset>
                </wp:positionH>
                <wp:positionV relativeFrom="paragraph">
                  <wp:posOffset>60325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1BFD" w14:textId="77777777" w:rsidR="008E6DE2" w:rsidRDefault="008E6DE2" w:rsidP="008E6DE2"/>
                          <w:p w14:paraId="0F278F15" w14:textId="77777777" w:rsidR="008E6DE2" w:rsidRDefault="008E6DE2" w:rsidP="008E6DE2"/>
                          <w:p w14:paraId="7BA8D338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BC0D33" w14:textId="77777777"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5308C3" w14:textId="77777777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83F343" w14:textId="79F80F39"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094A2A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representante legal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9DF7" id="_x0000_s1027" type="#_x0000_t202" style="position:absolute;margin-left:215.2pt;margin-top:4.7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">
                <v:textbox>
                  <w:txbxContent>
                    <w:p w14:paraId="3EFD1BFD" w14:textId="77777777" w:rsidR="008E6DE2" w:rsidRDefault="008E6DE2" w:rsidP="008E6DE2"/>
                    <w:p w14:paraId="0F278F15" w14:textId="77777777" w:rsidR="008E6DE2" w:rsidRDefault="008E6DE2" w:rsidP="008E6DE2"/>
                    <w:p w14:paraId="7BA8D338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BC0D33" w14:textId="77777777"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5308C3" w14:textId="77777777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783F343" w14:textId="79F80F39"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 xml:space="preserve">Firma </w:t>
                      </w:r>
                      <w:r w:rsidR="00094A2A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 w:rsidRPr="007D1E94">
                        <w:rPr>
                          <w:sz w:val="18"/>
                          <w:szCs w:val="18"/>
                        </w:rPr>
                        <w:t>representante legal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0F4A315" w14:textId="77777777"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14:paraId="542133D8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18CECFCB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51066EEB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7EDA14D8" w14:textId="77777777"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14:paraId="0F5E9CC1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3BB05C60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14:paraId="77D4948E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315408F1" w14:textId="77777777"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7FE7DB0A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CCB187F" w14:textId="77777777"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1677C8BC" w14:textId="77777777"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C5C8CDF" w14:textId="77777777"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14:paraId="5594FFCE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DE2" w14:paraId="62DDC34F" w14:textId="77777777" w:rsidTr="000A3796">
        <w:tc>
          <w:tcPr>
            <w:tcW w:w="8644" w:type="dxa"/>
          </w:tcPr>
          <w:p w14:paraId="502675E6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6E85E041" w14:textId="77777777" w:rsidR="008E6DE2" w:rsidRPr="00D30790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14:paraId="20F90671" w14:textId="77777777" w:rsidR="008E6DE2" w:rsidRPr="007939E8" w:rsidRDefault="008E6DE2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C78D507" w14:textId="77777777" w:rsidR="008E6DE2" w:rsidRPr="007350F7" w:rsidRDefault="008E6DE2" w:rsidP="000A37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declaración responsable firmada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por la persona que ostenta la representación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legal de </w:t>
            </w:r>
            <w:r w:rsidR="00094A2A"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entidad beneficiaria en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que se diga que </w:t>
            </w:r>
            <w:r w:rsidR="00094A2A">
              <w:rPr>
                <w:rFonts w:cs="Arial"/>
                <w:b/>
                <w:bCs/>
                <w:i/>
                <w:sz w:val="18"/>
                <w:szCs w:val="18"/>
              </w:rPr>
              <w:t>el nuevo centro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129114F5" w14:textId="77777777"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09A9266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74EF580D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1D11D473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500FFEA4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10A8C2A1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p w14:paraId="353F674A" w14:textId="77777777"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0236" w14:textId="77777777" w:rsidR="00534C13" w:rsidRDefault="00534C13">
      <w:r>
        <w:separator/>
      </w:r>
    </w:p>
  </w:endnote>
  <w:endnote w:type="continuationSeparator" w:id="0">
    <w:p w14:paraId="1EEEBEAB" w14:textId="77777777" w:rsidR="00534C13" w:rsidRDefault="005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6BC7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F768E9" wp14:editId="018099C0">
              <wp:simplePos x="0" y="0"/>
              <wp:positionH relativeFrom="column">
                <wp:posOffset>4863465</wp:posOffset>
              </wp:positionH>
              <wp:positionV relativeFrom="paragraph">
                <wp:posOffset>65405</wp:posOffset>
              </wp:positionV>
              <wp:extent cx="1417320" cy="260350"/>
              <wp:effectExtent l="0" t="0" r="0" b="635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0D14" w14:textId="77777777" w:rsidR="009566F6" w:rsidRDefault="00686018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TED.segui@aei.gob.es</w:t>
                          </w:r>
                        </w:p>
                        <w:p w14:paraId="19826EF7" w14:textId="77777777" w:rsidR="009566F6" w:rsidRDefault="009566F6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768E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2.95pt;margin-top:5.15pt;width:111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" o:allowincell="f" stroked="f">
              <v:textbox>
                <w:txbxContent>
                  <w:p w14:paraId="26800D14" w14:textId="77777777" w:rsidR="009566F6" w:rsidRDefault="00686018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TED.segui@aei.gob.es</w:t>
                    </w:r>
                  </w:p>
                  <w:p w14:paraId="19826EF7" w14:textId="77777777" w:rsidR="009566F6" w:rsidRDefault="009566F6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5F579AF1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EDFEDE3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970BD4" wp14:editId="66AD9C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134FF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D685961" wp14:editId="1739987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C345A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85961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455C345A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9A9F84" wp14:editId="21E64AB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BE3AF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A9F84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30EBE3AF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CD3E6D" wp14:editId="4EE09D4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E5189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19FFC501" wp14:editId="04358106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13A36580" wp14:editId="7E799A51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EB3E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10E71D4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5231B6B8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83B8F7A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FFC24F7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231C48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900B611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9CCA" w14:textId="77777777" w:rsidR="00534C13" w:rsidRDefault="00534C13">
      <w:r>
        <w:separator/>
      </w:r>
    </w:p>
  </w:footnote>
  <w:footnote w:type="continuationSeparator" w:id="0">
    <w:p w14:paraId="6CFBBC28" w14:textId="77777777" w:rsidR="00534C13" w:rsidRDefault="005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AC5A" w14:textId="2C102507" w:rsidR="00EF2958" w:rsidRDefault="001B125E" w:rsidP="00EF2958">
    <w:pPr>
      <w:pStyle w:val="Encabezado"/>
    </w:pPr>
    <w:r>
      <w:rPr>
        <w:noProof/>
      </w:rPr>
      <w:drawing>
        <wp:inline distT="0" distB="0" distL="0" distR="0" wp14:anchorId="36A8AF29" wp14:editId="6E4A1B8F">
          <wp:extent cx="5400040" cy="869315"/>
          <wp:effectExtent l="0" t="0" r="0" b="6985"/>
          <wp:docPr id="825988920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988920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93C90" w14:textId="77777777" w:rsidR="001B125E" w:rsidRPr="00EF2958" w:rsidRDefault="001B125E" w:rsidP="00EF2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8668341">
    <w:abstractNumId w:val="8"/>
  </w:num>
  <w:num w:numId="2" w16cid:durableId="686298569">
    <w:abstractNumId w:val="5"/>
  </w:num>
  <w:num w:numId="3" w16cid:durableId="1807813915">
    <w:abstractNumId w:val="10"/>
  </w:num>
  <w:num w:numId="4" w16cid:durableId="2078625916">
    <w:abstractNumId w:val="2"/>
  </w:num>
  <w:num w:numId="5" w16cid:durableId="106389830">
    <w:abstractNumId w:val="7"/>
  </w:num>
  <w:num w:numId="6" w16cid:durableId="7221552">
    <w:abstractNumId w:val="9"/>
  </w:num>
  <w:num w:numId="7" w16cid:durableId="2084333509">
    <w:abstractNumId w:val="4"/>
  </w:num>
  <w:num w:numId="8" w16cid:durableId="407967659">
    <w:abstractNumId w:val="12"/>
  </w:num>
  <w:num w:numId="9" w16cid:durableId="1161429852">
    <w:abstractNumId w:val="0"/>
  </w:num>
  <w:num w:numId="10" w16cid:durableId="20139924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836836">
    <w:abstractNumId w:val="6"/>
  </w:num>
  <w:num w:numId="12" w16cid:durableId="1157963559">
    <w:abstractNumId w:val="11"/>
  </w:num>
  <w:num w:numId="13" w16cid:durableId="494877702">
    <w:abstractNumId w:val="13"/>
  </w:num>
  <w:num w:numId="14" w16cid:durableId="46859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4A2A"/>
    <w:rsid w:val="00095704"/>
    <w:rsid w:val="000A2EF1"/>
    <w:rsid w:val="000C2AE2"/>
    <w:rsid w:val="000C350A"/>
    <w:rsid w:val="000F377A"/>
    <w:rsid w:val="001139CE"/>
    <w:rsid w:val="001158B7"/>
    <w:rsid w:val="00127C5A"/>
    <w:rsid w:val="001402D0"/>
    <w:rsid w:val="001B125E"/>
    <w:rsid w:val="001C346F"/>
    <w:rsid w:val="001F3256"/>
    <w:rsid w:val="00202C68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73BE"/>
    <w:rsid w:val="003C453A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34C13"/>
    <w:rsid w:val="00557A22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86018"/>
    <w:rsid w:val="0069485E"/>
    <w:rsid w:val="006A31E5"/>
    <w:rsid w:val="006F09DC"/>
    <w:rsid w:val="006F6E6F"/>
    <w:rsid w:val="0073028C"/>
    <w:rsid w:val="00732026"/>
    <w:rsid w:val="007350F7"/>
    <w:rsid w:val="0073522F"/>
    <w:rsid w:val="00750BAF"/>
    <w:rsid w:val="007656CA"/>
    <w:rsid w:val="0076681D"/>
    <w:rsid w:val="007779B1"/>
    <w:rsid w:val="00787F5C"/>
    <w:rsid w:val="00791DF0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152F8"/>
    <w:rsid w:val="0084059D"/>
    <w:rsid w:val="00842981"/>
    <w:rsid w:val="00855C1B"/>
    <w:rsid w:val="008614F9"/>
    <w:rsid w:val="008635BA"/>
    <w:rsid w:val="008672DC"/>
    <w:rsid w:val="00886753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4430"/>
    <w:rsid w:val="00931110"/>
    <w:rsid w:val="00940DCE"/>
    <w:rsid w:val="00943DF3"/>
    <w:rsid w:val="009446A3"/>
    <w:rsid w:val="0094744E"/>
    <w:rsid w:val="009566F6"/>
    <w:rsid w:val="00967C9B"/>
    <w:rsid w:val="009B1EAC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2EB7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575FD"/>
    <w:rsid w:val="00E60E4D"/>
    <w:rsid w:val="00E66BEA"/>
    <w:rsid w:val="00E86472"/>
    <w:rsid w:val="00E87E7B"/>
    <w:rsid w:val="00E92A33"/>
    <w:rsid w:val="00EA6197"/>
    <w:rsid w:val="00EB1FFF"/>
    <w:rsid w:val="00EB57BA"/>
    <w:rsid w:val="00EE69CC"/>
    <w:rsid w:val="00EF2958"/>
    <w:rsid w:val="00F00104"/>
    <w:rsid w:val="00F2467C"/>
    <w:rsid w:val="00F36E9A"/>
    <w:rsid w:val="00F410A6"/>
    <w:rsid w:val="00F73ABB"/>
    <w:rsid w:val="00F92254"/>
    <w:rsid w:val="00FB11F9"/>
    <w:rsid w:val="00FD1F77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3A10A2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22B1-6779-4057-B5AF-2C7ECFC9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3</cp:revision>
  <cp:lastPrinted>2016-06-06T11:54:00Z</cp:lastPrinted>
  <dcterms:created xsi:type="dcterms:W3CDTF">2024-01-19T15:01:00Z</dcterms:created>
  <dcterms:modified xsi:type="dcterms:W3CDTF">2024-01-19T15:08:00Z</dcterms:modified>
</cp:coreProperties>
</file>