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97FA" w14:textId="77777777" w:rsidR="006C30BC" w:rsidRDefault="006C30BC" w:rsidP="00CD5291">
      <w:pPr>
        <w:rPr>
          <w:lang w:val="es-ES_tradnl"/>
        </w:rPr>
      </w:pPr>
    </w:p>
    <w:p w14:paraId="53BB1EFF" w14:textId="77777777" w:rsidR="00BE1E8F" w:rsidRPr="008E25AD" w:rsidRDefault="00BE1E8F" w:rsidP="00CD5291">
      <w:pPr>
        <w:pStyle w:val="ESBHead"/>
        <w:rPr>
          <w:b/>
          <w:bCs/>
          <w:sz w:val="24"/>
          <w:szCs w:val="24"/>
          <w:lang w:val="es-ES_tradnl"/>
        </w:rPr>
      </w:pPr>
      <w:r w:rsidRPr="008E25AD">
        <w:rPr>
          <w:b/>
          <w:bCs/>
          <w:sz w:val="24"/>
          <w:szCs w:val="24"/>
          <w:lang w:val="es-ES_tradnl"/>
        </w:rPr>
        <w:t xml:space="preserve">SOLICITUD DE MODIFICACIÓN DEL PLAZO DE EJECUCIÓN </w:t>
      </w:r>
    </w:p>
    <w:p w14:paraId="4CA0F9EC" w14:textId="77777777" w:rsidR="00BE1E8F" w:rsidRDefault="00BE1E8F" w:rsidP="00BE1E8F">
      <w:pPr>
        <w:rPr>
          <w:rStyle w:val="ESBBold"/>
          <w:b w:val="0"/>
          <w:lang w:val="es-ES_tradnl"/>
        </w:rPr>
      </w:pPr>
    </w:p>
    <w:p w14:paraId="56A0B20B" w14:textId="77777777" w:rsidR="00BE1E8F" w:rsidRPr="008E25AD" w:rsidRDefault="00BE1E8F" w:rsidP="00BE1E8F">
      <w:pPr>
        <w:rPr>
          <w:rStyle w:val="ESBBold"/>
          <w:b w:val="0"/>
          <w:lang w:val="es-ES_tradnl"/>
        </w:rPr>
      </w:pPr>
    </w:p>
    <w:p w14:paraId="6DDB2BA2" w14:textId="77777777" w:rsidR="00BE1E8F" w:rsidRPr="00573F64" w:rsidRDefault="00BE1E8F" w:rsidP="00CD5291">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0C25C550" w14:textId="77777777" w:rsidR="00BE1E8F" w:rsidRDefault="00BE1E8F" w:rsidP="00CD5291"/>
    <w:p w14:paraId="200F516D" w14:textId="77777777" w:rsidR="00BE1E8F" w:rsidRPr="00051208" w:rsidRDefault="00BE1E8F" w:rsidP="00CD5291">
      <w:pPr>
        <w:pStyle w:val="ESBHead"/>
        <w:jc w:val="both"/>
        <w:rPr>
          <w:rFonts w:ascii="Arial Narrow" w:hAnsi="Arial Narrow" w:cs="Arial"/>
          <w:i/>
          <w:sz w:val="18"/>
          <w:szCs w:val="18"/>
        </w:rPr>
      </w:pPr>
      <w:r w:rsidRPr="00051208">
        <w:rPr>
          <w:rFonts w:ascii="Arial Narrow" w:hAnsi="Arial Narrow" w:cs="Arial"/>
          <w:i/>
          <w:sz w:val="18"/>
          <w:szCs w:val="18"/>
        </w:rPr>
        <w:t xml:space="preserve">Esta solicitud deberá cumplir con los requisitos previstos en la </w:t>
      </w:r>
      <w:r w:rsidR="0084755A">
        <w:rPr>
          <w:rFonts w:ascii="Arial Narrow" w:hAnsi="Arial Narrow"/>
          <w:sz w:val="18"/>
          <w:szCs w:val="18"/>
        </w:rPr>
        <w:fldChar w:fldCharType="begin"/>
      </w:r>
      <w:r w:rsidR="00E346D6">
        <w:rPr>
          <w:rFonts w:ascii="Arial Narrow" w:hAnsi="Arial Narrow"/>
          <w:sz w:val="18"/>
          <w:szCs w:val="18"/>
        </w:rPr>
        <w:instrText>HYPERLINK "https://www.aei.gob.es/convocatorias/buscador-convocatorias/acciones-dinamizacion-europa-excelencia-2020/convocatoria"</w:instrText>
      </w:r>
      <w:r w:rsidR="0084755A">
        <w:rPr>
          <w:rFonts w:ascii="Arial Narrow" w:hAnsi="Arial Narrow"/>
          <w:sz w:val="18"/>
          <w:szCs w:val="18"/>
        </w:rPr>
      </w:r>
      <w:r w:rsidR="0084755A">
        <w:rPr>
          <w:rFonts w:ascii="Arial Narrow" w:hAnsi="Arial Narrow"/>
          <w:sz w:val="18"/>
          <w:szCs w:val="18"/>
        </w:rPr>
        <w:fldChar w:fldCharType="separate"/>
      </w:r>
      <w:r w:rsidR="0084755A" w:rsidRPr="0084755A">
        <w:rPr>
          <w:rStyle w:val="Hipervnculo"/>
          <w:rFonts w:ascii="Arial Narrow" w:hAnsi="Arial Narrow"/>
          <w:sz w:val="18"/>
          <w:szCs w:val="18"/>
        </w:rPr>
        <w:t>Resolución de 13 de mayo</w:t>
      </w:r>
      <w:r w:rsidR="0084755A">
        <w:rPr>
          <w:rFonts w:ascii="Arial Narrow" w:hAnsi="Arial Narrow"/>
          <w:sz w:val="18"/>
          <w:szCs w:val="18"/>
        </w:rPr>
        <w:fldChar w:fldCharType="end"/>
      </w:r>
      <w:r w:rsidR="0084755A" w:rsidRPr="0084755A">
        <w:rPr>
          <w:rFonts w:ascii="Arial Narrow" w:hAnsi="Arial Narrow"/>
          <w:sz w:val="18"/>
          <w:szCs w:val="18"/>
        </w:rPr>
        <w:t>,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w:t>
      </w:r>
      <w:r w:rsidR="0084755A">
        <w:rPr>
          <w:rFonts w:ascii="Arial Narrow" w:hAnsi="Arial Narrow"/>
          <w:sz w:val="18"/>
          <w:szCs w:val="18"/>
        </w:rPr>
        <w:t xml:space="preserve"> </w:t>
      </w:r>
      <w:r w:rsidR="0084755A" w:rsidRPr="0084755A">
        <w:rPr>
          <w:rFonts w:ascii="Arial Narrow" w:hAnsi="Arial Narrow"/>
          <w:sz w:val="18"/>
          <w:szCs w:val="18"/>
        </w:rPr>
        <w:t>Ayudas a las acciones de dinamización Europa Excelencia</w:t>
      </w:r>
      <w:r w:rsidR="0084755A" w:rsidRPr="0084755A">
        <w:rPr>
          <w:rFonts w:ascii="Arial Narrow" w:hAnsi="Arial Narrow" w:cs="Arial"/>
          <w:i/>
          <w:sz w:val="18"/>
          <w:szCs w:val="18"/>
        </w:rPr>
        <w:t xml:space="preserve"> </w:t>
      </w:r>
      <w:r w:rsidRPr="00051208">
        <w:rPr>
          <w:rFonts w:ascii="Arial Narrow" w:hAnsi="Arial Narrow" w:cs="Arial"/>
          <w:i/>
          <w:sz w:val="18"/>
          <w:szCs w:val="18"/>
        </w:rPr>
        <w:t>(en adelante, convocatoria).</w:t>
      </w:r>
    </w:p>
    <w:p w14:paraId="06B38164" w14:textId="77777777" w:rsidR="00BE1E8F" w:rsidRDefault="00BE1E8F" w:rsidP="00CD5291"/>
    <w:p w14:paraId="2F77950C" w14:textId="77777777" w:rsidR="00BE1E8F" w:rsidRDefault="00BE1E8F" w:rsidP="00CD5291">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r w:rsidR="00E776C5">
        <w:rPr>
          <w:rFonts w:ascii="Arial Narrow" w:hAnsi="Arial Narrow" w:cs="Arial"/>
          <w:i/>
          <w:sz w:val="18"/>
          <w:szCs w:val="18"/>
        </w:rPr>
        <w:t xml:space="preserve"> y </w:t>
      </w:r>
      <w:r w:rsidR="00E776C5" w:rsidRPr="00E776C5">
        <w:rPr>
          <w:rFonts w:ascii="Arial Narrow" w:hAnsi="Arial Narrow" w:cs="Arial"/>
          <w:i/>
          <w:sz w:val="18"/>
          <w:szCs w:val="18"/>
        </w:rPr>
        <w:t>en ningún caso conlleva un aumento en la cuantía de la ayuda concedida inicialmente.</w:t>
      </w:r>
    </w:p>
    <w:p w14:paraId="199DBE49" w14:textId="77777777" w:rsidR="00E776C5" w:rsidRDefault="00E776C5" w:rsidP="00CD5291"/>
    <w:p w14:paraId="5399B097" w14:textId="77777777" w:rsidR="00E776C5" w:rsidRDefault="00E776C5" w:rsidP="00CD5291">
      <w:pPr>
        <w:pStyle w:val="ESBHead"/>
        <w:jc w:val="both"/>
        <w:rPr>
          <w:rFonts w:ascii="Arial Narrow" w:hAnsi="Arial Narrow" w:cs="Arial"/>
          <w:i/>
          <w:sz w:val="18"/>
          <w:szCs w:val="18"/>
        </w:rPr>
      </w:pPr>
      <w:r w:rsidRPr="00E776C5">
        <w:rPr>
          <w:rFonts w:ascii="Arial Narrow" w:hAnsi="Arial Narrow" w:cs="Arial"/>
          <w:i/>
          <w:sz w:val="18"/>
          <w:szCs w:val="18"/>
        </w:rPr>
        <w:t>También podrá ampliarse en los supuestos de maternidad, paternidad, enfermedad de duración superior a tres meses, de la persona que actúe como IP, por el periodo que dure esta situación, sin limitaciones en relación con el momento de su solicitud.</w:t>
      </w:r>
    </w:p>
    <w:p w14:paraId="4A1861ED" w14:textId="77777777" w:rsidR="00BE1E8F" w:rsidRDefault="00BE1E8F" w:rsidP="00CD5291"/>
    <w:p w14:paraId="2471AF78" w14:textId="77777777" w:rsidR="00BE1E8F" w:rsidRPr="00085FF3" w:rsidRDefault="00BE1E8F" w:rsidP="00CD5291">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en Facilit@.</w:t>
      </w:r>
    </w:p>
    <w:p w14:paraId="3865576D" w14:textId="77777777" w:rsidR="0020545B" w:rsidRDefault="0020545B" w:rsidP="00CD5291">
      <w:pPr>
        <w:rPr>
          <w:rStyle w:val="ESBBold"/>
          <w:rFonts w:cs="Arial"/>
          <w:lang w:val="es-ES_tradnl"/>
        </w:rPr>
      </w:pPr>
    </w:p>
    <w:p w14:paraId="22D7B95B" w14:textId="77777777" w:rsidR="00F76549" w:rsidRDefault="00F76549" w:rsidP="00CD5291">
      <w:pPr>
        <w:rPr>
          <w:rStyle w:val="ESBBold"/>
          <w:rFonts w:cs="Arial"/>
          <w:lang w:val="es-ES_tradnl"/>
        </w:rPr>
      </w:pPr>
    </w:p>
    <w:p w14:paraId="48EE99D8" w14:textId="77777777" w:rsidR="00BE1E8F" w:rsidRPr="00BE1E8F" w:rsidRDefault="00BE1E8F" w:rsidP="00CD5291">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44E4418F" w14:textId="77777777" w:rsidTr="001669E8">
        <w:trPr>
          <w:trHeight w:val="340"/>
        </w:trPr>
        <w:tc>
          <w:tcPr>
            <w:tcW w:w="9445" w:type="dxa"/>
            <w:gridSpan w:val="2"/>
            <w:vAlign w:val="center"/>
          </w:tcPr>
          <w:p w14:paraId="0490DFBE"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24D90807" w14:textId="77777777" w:rsidTr="001669E8">
        <w:trPr>
          <w:trHeight w:val="340"/>
        </w:trPr>
        <w:tc>
          <w:tcPr>
            <w:tcW w:w="9445" w:type="dxa"/>
            <w:gridSpan w:val="2"/>
            <w:vAlign w:val="center"/>
          </w:tcPr>
          <w:p w14:paraId="03B3D402"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rPr>
              <w:t xml:space="preserve">Referencia: </w:t>
            </w:r>
            <w:r>
              <w:rPr>
                <w:rStyle w:val="ESBBold"/>
                <w:rFonts w:cs="Arial"/>
                <w:b w:val="0"/>
              </w:rPr>
              <w:t>EUR</w:t>
            </w:r>
            <w:r w:rsidRPr="00BE1E8F">
              <w:rPr>
                <w:rStyle w:val="ESBBold"/>
                <w:rFonts w:cs="Arial"/>
                <w:b w:val="0"/>
              </w:rPr>
              <w:t>2020-XXXXXX</w:t>
            </w:r>
          </w:p>
        </w:tc>
      </w:tr>
      <w:tr w:rsidR="00BE1E8F" w:rsidRPr="00BE1E8F" w14:paraId="1B265621" w14:textId="77777777" w:rsidTr="001669E8">
        <w:trPr>
          <w:trHeight w:val="340"/>
        </w:trPr>
        <w:tc>
          <w:tcPr>
            <w:tcW w:w="9445" w:type="dxa"/>
            <w:gridSpan w:val="2"/>
            <w:vAlign w:val="center"/>
          </w:tcPr>
          <w:p w14:paraId="3515A9F8"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58BC90F8" w14:textId="77777777" w:rsidTr="001669E8">
        <w:trPr>
          <w:trHeight w:val="340"/>
        </w:trPr>
        <w:tc>
          <w:tcPr>
            <w:tcW w:w="9445" w:type="dxa"/>
            <w:gridSpan w:val="2"/>
            <w:vAlign w:val="center"/>
          </w:tcPr>
          <w:p w14:paraId="28C2EAF5"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3C94F934" w14:textId="77777777" w:rsidTr="001669E8">
        <w:trPr>
          <w:trHeight w:val="340"/>
        </w:trPr>
        <w:tc>
          <w:tcPr>
            <w:tcW w:w="9445" w:type="dxa"/>
            <w:gridSpan w:val="2"/>
            <w:vAlign w:val="center"/>
          </w:tcPr>
          <w:p w14:paraId="55125D5F"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52A810D1" w14:textId="77777777" w:rsidTr="001669E8">
        <w:trPr>
          <w:trHeight w:val="340"/>
        </w:trPr>
        <w:tc>
          <w:tcPr>
            <w:tcW w:w="9445" w:type="dxa"/>
            <w:gridSpan w:val="2"/>
            <w:vAlign w:val="center"/>
          </w:tcPr>
          <w:p w14:paraId="3A2904C0"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0230FE0D" w14:textId="77777777" w:rsidTr="001669E8">
        <w:trPr>
          <w:trHeight w:val="340"/>
        </w:trPr>
        <w:tc>
          <w:tcPr>
            <w:tcW w:w="4778" w:type="dxa"/>
            <w:vAlign w:val="center"/>
          </w:tcPr>
          <w:p w14:paraId="1499FE51"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72BE1B7A"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73E15D2B" w14:textId="77777777" w:rsidTr="001669E8">
        <w:trPr>
          <w:trHeight w:val="340"/>
        </w:trPr>
        <w:tc>
          <w:tcPr>
            <w:tcW w:w="4778" w:type="dxa"/>
            <w:vAlign w:val="center"/>
          </w:tcPr>
          <w:p w14:paraId="2C8EED66"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02363023"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126A32AE" w14:textId="77777777" w:rsidTr="001669E8">
        <w:trPr>
          <w:trHeight w:val="340"/>
        </w:trPr>
        <w:tc>
          <w:tcPr>
            <w:tcW w:w="9445" w:type="dxa"/>
            <w:gridSpan w:val="2"/>
            <w:vAlign w:val="center"/>
          </w:tcPr>
          <w:p w14:paraId="27C02C24"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62CFCE69" w14:textId="77777777" w:rsidTr="001669E8">
        <w:trPr>
          <w:trHeight w:val="340"/>
        </w:trPr>
        <w:tc>
          <w:tcPr>
            <w:tcW w:w="9445" w:type="dxa"/>
            <w:gridSpan w:val="2"/>
            <w:vAlign w:val="center"/>
          </w:tcPr>
          <w:p w14:paraId="0F26E946"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592E83E2" w14:textId="77777777" w:rsidR="00BE1E8F" w:rsidRPr="00BE1E8F" w:rsidRDefault="00BE1E8F" w:rsidP="00CD5291">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68866AF6" w14:textId="6DB37F0B" w:rsidR="00BE1E8F" w:rsidRDefault="00BE1E8F" w:rsidP="00CD5291">
      <w:pPr>
        <w:rPr>
          <w:rStyle w:val="ESBBold"/>
          <w:rFonts w:cs="Arial"/>
          <w:lang w:val="es-ES_tradnl"/>
        </w:rPr>
      </w:pPr>
    </w:p>
    <w:p w14:paraId="1A1DB725" w14:textId="77777777" w:rsidR="00CD5291" w:rsidRPr="00BE1E8F" w:rsidRDefault="00CD5291" w:rsidP="00CD5291">
      <w:pPr>
        <w:rPr>
          <w:rStyle w:val="ESBBold"/>
          <w:rFonts w:cs="Arial"/>
          <w:lang w:val="es-ES_tradnl"/>
        </w:rPr>
      </w:pPr>
    </w:p>
    <w:p w14:paraId="07C254DC" w14:textId="77777777" w:rsidR="00BE1E8F" w:rsidRPr="00BE1E8F" w:rsidRDefault="00BE1E8F" w:rsidP="00CD5291">
      <w:pPr>
        <w:pStyle w:val="Prrafodelista"/>
        <w:keepNext/>
        <w:numPr>
          <w:ilvl w:val="0"/>
          <w:numId w:val="3"/>
        </w:numPr>
        <w:spacing w:after="140"/>
        <w:contextualSpacing w:val="0"/>
        <w:outlineLvl w:val="0"/>
        <w:rPr>
          <w:rStyle w:val="ESBBold"/>
          <w:rFonts w:cs="Arial"/>
        </w:rPr>
      </w:pPr>
      <w:r w:rsidRPr="00BE1E8F">
        <w:rPr>
          <w:rStyle w:val="ESBBold"/>
          <w:rFonts w:cs="Arial"/>
        </w:rPr>
        <w:t>Nuevas fechas solicitadas: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BE1E8F" w:rsidRPr="00BE1E8F" w14:paraId="1D585C75" w14:textId="77777777" w:rsidTr="001669E8">
        <w:trPr>
          <w:trHeight w:val="340"/>
        </w:trPr>
        <w:tc>
          <w:tcPr>
            <w:tcW w:w="4778" w:type="dxa"/>
            <w:vAlign w:val="center"/>
          </w:tcPr>
          <w:p w14:paraId="453E2834"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Fecha de inicio solicitada:</w:t>
            </w:r>
            <w:r w:rsidRPr="00BE1E8F">
              <w:rPr>
                <w:rFonts w:cs="Arial"/>
                <w:bCs/>
                <w:sz w:val="20"/>
                <w:lang w:val="es-ES"/>
              </w:rPr>
              <w:t xml:space="preserve"> </w:t>
            </w:r>
          </w:p>
        </w:tc>
        <w:tc>
          <w:tcPr>
            <w:tcW w:w="4640" w:type="dxa"/>
            <w:vAlign w:val="center"/>
          </w:tcPr>
          <w:p w14:paraId="7C993A23"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w:t>
            </w:r>
            <w:r w:rsidRPr="00BE1E8F">
              <w:rPr>
                <w:rFonts w:cs="Arial"/>
                <w:b/>
                <w:bCs/>
                <w:sz w:val="20"/>
                <w:lang w:val="es-ES"/>
              </w:rPr>
              <w:t>solicitada</w:t>
            </w:r>
            <w:r w:rsidRPr="00BE1E8F">
              <w:rPr>
                <w:rFonts w:cs="Arial"/>
                <w:b/>
                <w:sz w:val="20"/>
              </w:rPr>
              <w:t>:</w:t>
            </w:r>
            <w:r w:rsidRPr="00BE1E8F">
              <w:rPr>
                <w:rFonts w:cs="Arial"/>
                <w:sz w:val="20"/>
              </w:rPr>
              <w:t xml:space="preserve"> </w:t>
            </w:r>
          </w:p>
        </w:tc>
      </w:tr>
    </w:tbl>
    <w:p w14:paraId="61DFC533" w14:textId="77777777" w:rsidR="00BE1E8F" w:rsidRPr="00BE1E8F" w:rsidRDefault="00BE1E8F" w:rsidP="00BE1E8F">
      <w:pPr>
        <w:rPr>
          <w:rStyle w:val="ESBBold"/>
          <w:rFonts w:cs="Arial"/>
          <w:b w:val="0"/>
          <w:szCs w:val="20"/>
        </w:rPr>
      </w:pPr>
    </w:p>
    <w:p w14:paraId="609D276B" w14:textId="0107BA85" w:rsidR="00BE1E8F" w:rsidRDefault="00BE1E8F" w:rsidP="004A655B">
      <w:pPr>
        <w:rPr>
          <w:rStyle w:val="ESBBold"/>
          <w:rFonts w:cs="Arial"/>
          <w:szCs w:val="20"/>
        </w:rPr>
      </w:pPr>
    </w:p>
    <w:p w14:paraId="208B3D03" w14:textId="77777777" w:rsidR="00CD5291" w:rsidRPr="00BE1E8F" w:rsidRDefault="00CD5291" w:rsidP="004A655B">
      <w:pPr>
        <w:rPr>
          <w:rStyle w:val="ESBBold"/>
          <w:rFonts w:cs="Arial"/>
          <w:szCs w:val="20"/>
        </w:rPr>
      </w:pPr>
    </w:p>
    <w:p w14:paraId="07FE114F" w14:textId="77777777" w:rsidR="004A655B" w:rsidRPr="00BE1E8F" w:rsidRDefault="004A655B" w:rsidP="00CD5291">
      <w:pPr>
        <w:pStyle w:val="Prrafodelista"/>
        <w:numPr>
          <w:ilvl w:val="0"/>
          <w:numId w:val="3"/>
        </w:numPr>
        <w:outlineLvl w:val="0"/>
        <w:rPr>
          <w:rStyle w:val="ESBBold"/>
          <w:rFonts w:cs="Arial"/>
        </w:rPr>
      </w:pPr>
      <w:r w:rsidRPr="00BE1E8F">
        <w:rPr>
          <w:rStyle w:val="ESBBold"/>
          <w:rFonts w:cs="Arial"/>
        </w:rPr>
        <w:t xml:space="preserve">Justificación razonada de la necesidad </w:t>
      </w:r>
      <w:r w:rsidR="0022238A" w:rsidRPr="00BE1E8F">
        <w:rPr>
          <w:rStyle w:val="ESBBold"/>
          <w:rFonts w:cs="Arial"/>
        </w:rPr>
        <w:t>de la ampliación en el plazo de ejecución del proyecto</w:t>
      </w:r>
      <w:r w:rsidRPr="00BE1E8F">
        <w:rPr>
          <w:rStyle w:val="ESBBold"/>
          <w:rFonts w:cs="Arial"/>
        </w:rPr>
        <w:t>:</w:t>
      </w:r>
    </w:p>
    <w:p w14:paraId="38EACA95" w14:textId="77777777" w:rsidR="005923B6" w:rsidRPr="00BE1E8F" w:rsidRDefault="005923B6" w:rsidP="004A655B">
      <w:pPr>
        <w:rPr>
          <w:rStyle w:val="ESBBold"/>
          <w:rFonts w:cs="Arial"/>
          <w:szCs w:val="20"/>
        </w:rPr>
      </w:pPr>
    </w:p>
    <w:p w14:paraId="226A898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Fonts w:ascii="Arial" w:hAnsi="Arial" w:cs="Arial"/>
          <w:b/>
          <w:i/>
          <w:sz w:val="20"/>
          <w:szCs w:val="20"/>
        </w:rPr>
      </w:pPr>
      <w:r w:rsidRPr="00BE1E8F">
        <w:rPr>
          <w:rFonts w:ascii="Arial" w:hAnsi="Arial" w:cs="Arial"/>
          <w:i/>
          <w:sz w:val="20"/>
          <w:szCs w:val="20"/>
        </w:rPr>
        <w:lastRenderedPageBreak/>
        <w:t>Explique las razones por las que soli</w:t>
      </w:r>
      <w:r w:rsidR="003148B9" w:rsidRPr="00BE1E8F">
        <w:rPr>
          <w:rFonts w:ascii="Arial" w:hAnsi="Arial" w:cs="Arial"/>
          <w:i/>
          <w:sz w:val="20"/>
          <w:szCs w:val="20"/>
        </w:rPr>
        <w:t>ci</w:t>
      </w:r>
      <w:r w:rsidRPr="00BE1E8F">
        <w:rPr>
          <w:rFonts w:ascii="Arial" w:hAnsi="Arial" w:cs="Arial"/>
          <w:i/>
          <w:sz w:val="20"/>
          <w:szCs w:val="20"/>
        </w:rPr>
        <w:t xml:space="preserve">ta </w:t>
      </w:r>
      <w:r w:rsidR="003148B9" w:rsidRPr="00BE1E8F">
        <w:rPr>
          <w:rFonts w:ascii="Arial" w:hAnsi="Arial" w:cs="Arial"/>
          <w:i/>
          <w:sz w:val="20"/>
          <w:szCs w:val="20"/>
        </w:rPr>
        <w:t>la prórroga</w:t>
      </w:r>
      <w:r w:rsidR="0022238A" w:rsidRPr="00BE1E8F">
        <w:rPr>
          <w:rFonts w:ascii="Arial" w:hAnsi="Arial" w:cs="Arial"/>
          <w:i/>
          <w:sz w:val="20"/>
          <w:szCs w:val="20"/>
        </w:rPr>
        <w:t>,</w:t>
      </w:r>
      <w:r w:rsidRPr="00BE1E8F">
        <w:rPr>
          <w:rFonts w:ascii="Arial" w:hAnsi="Arial" w:cs="Arial"/>
          <w:i/>
          <w:sz w:val="20"/>
          <w:szCs w:val="20"/>
        </w:rPr>
        <w:t xml:space="preserve"> incluyendo, en su caso, la explicación de las causas que</w:t>
      </w:r>
      <w:r w:rsidRPr="00BE1E8F">
        <w:rPr>
          <w:rStyle w:val="ESBBold"/>
          <w:rFonts w:cs="Arial"/>
          <w:i/>
          <w:szCs w:val="20"/>
        </w:rPr>
        <w:t xml:space="preserve"> </w:t>
      </w:r>
      <w:r w:rsidRPr="00BE1E8F">
        <w:rPr>
          <w:rStyle w:val="ESBBold"/>
          <w:rFonts w:cs="Arial"/>
          <w:b w:val="0"/>
          <w:i/>
          <w:szCs w:val="20"/>
        </w:rPr>
        <w:t>han motivado el retraso en la ejecución del proyecto</w:t>
      </w:r>
      <w:r w:rsidR="00EF38DE" w:rsidRPr="00BE1E8F">
        <w:rPr>
          <w:rStyle w:val="ESBBold"/>
          <w:rFonts w:cs="Arial"/>
          <w:b w:val="0"/>
          <w:i/>
          <w:szCs w:val="20"/>
        </w:rPr>
        <w:t>.</w:t>
      </w:r>
    </w:p>
    <w:p w14:paraId="6C2AB9E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E2A1BFF"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7080DA14"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1A3B264E"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A394DAF"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3661A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F05188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18A401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1FC99EC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14DD0BC4"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7F191F0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1C7BADE"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6588507"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CF4481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727E966F" w14:textId="77777777" w:rsidR="004A655B" w:rsidRPr="00BE1E8F" w:rsidRDefault="004A655B" w:rsidP="004A655B">
      <w:pPr>
        <w:autoSpaceDE w:val="0"/>
        <w:autoSpaceDN w:val="0"/>
        <w:adjustRightInd w:val="0"/>
        <w:rPr>
          <w:rStyle w:val="ESBBold"/>
          <w:rFonts w:cs="Arial"/>
          <w:szCs w:val="20"/>
        </w:rPr>
      </w:pPr>
    </w:p>
    <w:p w14:paraId="7D5E18BB" w14:textId="77777777" w:rsidR="00123F3F" w:rsidRPr="00BE1E8F" w:rsidRDefault="00123F3F" w:rsidP="0089649D">
      <w:pPr>
        <w:rPr>
          <w:rStyle w:val="ESBBold"/>
          <w:rFonts w:cs="Arial"/>
          <w:szCs w:val="20"/>
        </w:rPr>
      </w:pPr>
    </w:p>
    <w:p w14:paraId="1DE7BA3E" w14:textId="77777777" w:rsidR="0089649D" w:rsidRPr="000227F9" w:rsidRDefault="0089649D" w:rsidP="00CD5291">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5DE09D2F" w14:textId="77777777" w:rsidR="005923B6" w:rsidRPr="00BE1E8F" w:rsidRDefault="005923B6" w:rsidP="0089649D">
      <w:pPr>
        <w:rPr>
          <w:rStyle w:val="ESBBold"/>
          <w:rFonts w:cs="Arial"/>
          <w:szCs w:val="20"/>
        </w:rPr>
      </w:pPr>
    </w:p>
    <w:p w14:paraId="0CFB0AE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incluido el periodo de prórroga, </w:t>
      </w:r>
      <w:r w:rsidRPr="00BE1E8F">
        <w:rPr>
          <w:rStyle w:val="ESBBold"/>
          <w:rFonts w:cs="Arial"/>
          <w:b w:val="0"/>
          <w:i/>
          <w:szCs w:val="20"/>
        </w:rPr>
        <w:t>para alcanzar el cumplimiento de los objetivos pendientes</w:t>
      </w:r>
    </w:p>
    <w:p w14:paraId="15DE69A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10872F4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D2DEFA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64F448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05336E"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7492DFDE"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1A350D8"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161386D"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79BE6BC9"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939F515"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F7BF23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108A5D7"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3CEEBDE"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43B776C"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861208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12ADBD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441F69E" w14:textId="77777777" w:rsidR="008C2D30" w:rsidRPr="00BE1E8F" w:rsidRDefault="008C2D30" w:rsidP="004A655B">
      <w:pPr>
        <w:autoSpaceDE w:val="0"/>
        <w:autoSpaceDN w:val="0"/>
        <w:adjustRightInd w:val="0"/>
        <w:rPr>
          <w:rStyle w:val="ESBBold"/>
          <w:rFonts w:cs="Arial"/>
          <w:szCs w:val="20"/>
        </w:rPr>
      </w:pPr>
    </w:p>
    <w:p w14:paraId="319EE7DC" w14:textId="77777777" w:rsidR="007914AA" w:rsidRPr="00BE1E8F" w:rsidRDefault="007914AA" w:rsidP="004A655B">
      <w:pPr>
        <w:autoSpaceDE w:val="0"/>
        <w:autoSpaceDN w:val="0"/>
        <w:adjustRightInd w:val="0"/>
        <w:rPr>
          <w:rStyle w:val="ESBBold"/>
          <w:rFonts w:cs="Arial"/>
          <w:szCs w:val="20"/>
        </w:rPr>
      </w:pPr>
    </w:p>
    <w:p w14:paraId="3831C24E" w14:textId="77777777" w:rsidR="005923B6" w:rsidRPr="000227F9" w:rsidRDefault="00A51D18" w:rsidP="00CD5291">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67F80CF1"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321554E4" w14:textId="77777777"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solicitud</w:t>
      </w:r>
      <w:r w:rsidR="00201891" w:rsidRPr="00BE1E8F">
        <w:rPr>
          <w:rFonts w:ascii="Arial" w:hAnsi="Arial" w:cs="Arial"/>
          <w:i/>
          <w:sz w:val="20"/>
          <w:szCs w:val="20"/>
        </w:rPr>
        <w:t xml:space="preserve"> </w:t>
      </w:r>
      <w:r w:rsidR="00A51D18" w:rsidRPr="00BE1E8F">
        <w:rPr>
          <w:rFonts w:ascii="Arial" w:hAnsi="Arial" w:cs="Arial"/>
          <w:i/>
          <w:sz w:val="20"/>
          <w:szCs w:val="20"/>
        </w:rPr>
        <w:t xml:space="preserve">de </w:t>
      </w:r>
      <w:r w:rsidRPr="00BE1E8F">
        <w:rPr>
          <w:rFonts w:ascii="Arial" w:hAnsi="Arial" w:cs="Arial"/>
          <w:i/>
          <w:sz w:val="20"/>
          <w:szCs w:val="20"/>
        </w:rPr>
        <w:t xml:space="preserve">ésta </w:t>
      </w:r>
      <w:r w:rsidR="00A51D18" w:rsidRPr="00BE1E8F">
        <w:rPr>
          <w:rFonts w:ascii="Arial" w:hAnsi="Arial" w:cs="Arial"/>
          <w:i/>
          <w:sz w:val="20"/>
          <w:szCs w:val="20"/>
        </w:rPr>
        <w:t xml:space="preserve">prórroga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77667269"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0402034"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272040A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B5E5297"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0C933C9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788C04F"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24463A71"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53CCD2E"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Viajes y dietas:</w:t>
      </w:r>
    </w:p>
    <w:p w14:paraId="7898262A"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7FFD0BE5" w14:textId="77777777" w:rsidR="00C11FDC" w:rsidRPr="00BE1E8F"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p>
    <w:p w14:paraId="29BE4D19"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4A08A22" w14:textId="77777777" w:rsidR="00C11FDC" w:rsidRPr="00BE1E8F"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p>
    <w:p w14:paraId="1DDFE9DC"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21B568B"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DD3E01F" w14:textId="77777777" w:rsidR="00A51D18" w:rsidRPr="00BE1E8F" w:rsidRDefault="00A51D18"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remanente superior al </w:t>
      </w:r>
      <w:r w:rsidR="008D4B07" w:rsidRPr="00BE1E8F">
        <w:rPr>
          <w:rFonts w:ascii="Arial" w:hAnsi="Arial" w:cs="Arial"/>
          <w:sz w:val="20"/>
          <w:szCs w:val="20"/>
        </w:rPr>
        <w:t>4</w:t>
      </w:r>
      <w:r w:rsidRPr="00BE1E8F">
        <w:rPr>
          <w:rFonts w:ascii="Arial" w:hAnsi="Arial" w:cs="Arial"/>
          <w:sz w:val="20"/>
          <w:szCs w:val="20"/>
        </w:rPr>
        <w:t>0% del presupuesto concedido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449E5FF" w14:textId="77777777" w:rsidR="007E2EED"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2092E38" w14:textId="77777777" w:rsidR="00902BAA" w:rsidRPr="00BE1E8F" w:rsidRDefault="00902BAA"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753EF83A" w14:textId="77777777" w:rsidR="007869C0" w:rsidRPr="00BE1E8F" w:rsidRDefault="007869C0" w:rsidP="00C11FDC">
      <w:pPr>
        <w:rPr>
          <w:rStyle w:val="ESBBold"/>
          <w:rFonts w:cs="Arial"/>
          <w:szCs w:val="20"/>
        </w:rPr>
      </w:pPr>
    </w:p>
    <w:p w14:paraId="0BC5B9C4" w14:textId="77777777" w:rsidR="0022238A" w:rsidRPr="00BE1E8F" w:rsidRDefault="0022238A" w:rsidP="00C11FDC">
      <w:pPr>
        <w:rPr>
          <w:rStyle w:val="ESBBold"/>
          <w:rFonts w:cs="Arial"/>
          <w:szCs w:val="20"/>
        </w:rPr>
      </w:pPr>
    </w:p>
    <w:p w14:paraId="3B744EDF" w14:textId="77777777" w:rsidR="007869C0" w:rsidRPr="000227F9" w:rsidRDefault="00A51D18" w:rsidP="00CD5291">
      <w:pPr>
        <w:pStyle w:val="Prrafodelista"/>
        <w:numPr>
          <w:ilvl w:val="0"/>
          <w:numId w:val="3"/>
        </w:numPr>
        <w:outlineLvl w:val="0"/>
        <w:rPr>
          <w:rStyle w:val="ESBBold"/>
          <w:rFonts w:cs="Arial"/>
        </w:rPr>
      </w:pPr>
      <w:r w:rsidRPr="000227F9">
        <w:rPr>
          <w:rStyle w:val="ESBBold"/>
          <w:rFonts w:cs="Arial"/>
        </w:rPr>
        <w:t>Previsión de gasto hasta la finalización del proyecto (incluida la prórroga solicitada)</w:t>
      </w:r>
    </w:p>
    <w:p w14:paraId="7802A377"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09"/>
        <w:gridCol w:w="1949"/>
        <w:gridCol w:w="4998"/>
      </w:tblGrid>
      <w:tr w:rsidR="004A655B" w:rsidRPr="00BE1E8F" w14:paraId="507AA58A" w14:textId="77777777" w:rsidTr="00201891">
        <w:trPr>
          <w:trHeight w:val="595"/>
        </w:trPr>
        <w:tc>
          <w:tcPr>
            <w:tcW w:w="9342" w:type="dxa"/>
            <w:gridSpan w:val="3"/>
            <w:tcBorders>
              <w:top w:val="single" w:sz="18" w:space="0" w:color="auto"/>
              <w:bottom w:val="nil"/>
            </w:tcBorders>
          </w:tcPr>
          <w:p w14:paraId="1845FFFF"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E1A70AA" w14:textId="77777777" w:rsidTr="003148B9">
        <w:trPr>
          <w:trHeight w:val="287"/>
        </w:trPr>
        <w:tc>
          <w:tcPr>
            <w:tcW w:w="2235" w:type="dxa"/>
            <w:tcBorders>
              <w:top w:val="nil"/>
              <w:bottom w:val="single" w:sz="6" w:space="0" w:color="auto"/>
              <w:right w:val="nil"/>
            </w:tcBorders>
          </w:tcPr>
          <w:p w14:paraId="0C2D790D"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4" w:type="dxa"/>
            <w:tcBorders>
              <w:top w:val="nil"/>
              <w:left w:val="nil"/>
              <w:bottom w:val="single" w:sz="6" w:space="0" w:color="auto"/>
              <w:right w:val="nil"/>
            </w:tcBorders>
          </w:tcPr>
          <w:p w14:paraId="47899A00"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p>
        </w:tc>
        <w:tc>
          <w:tcPr>
            <w:tcW w:w="5123" w:type="dxa"/>
            <w:tcBorders>
              <w:top w:val="nil"/>
              <w:left w:val="nil"/>
              <w:bottom w:val="single" w:sz="6" w:space="0" w:color="auto"/>
            </w:tcBorders>
          </w:tcPr>
          <w:p w14:paraId="04E5C746"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0A8F9DC2" w14:textId="77777777" w:rsidTr="0022238A">
        <w:trPr>
          <w:trHeight w:val="668"/>
        </w:trPr>
        <w:tc>
          <w:tcPr>
            <w:tcW w:w="2235" w:type="dxa"/>
            <w:tcBorders>
              <w:top w:val="single" w:sz="6" w:space="0" w:color="auto"/>
              <w:bottom w:val="single" w:sz="2" w:space="0" w:color="auto"/>
            </w:tcBorders>
          </w:tcPr>
          <w:p w14:paraId="5761185A" w14:textId="77777777" w:rsidR="004A655B" w:rsidRPr="00BE1E8F" w:rsidRDefault="00A51D18" w:rsidP="00C11FDC">
            <w:pPr>
              <w:rPr>
                <w:rStyle w:val="ESBBold"/>
                <w:rFonts w:cs="Arial"/>
                <w:szCs w:val="20"/>
              </w:rPr>
            </w:pPr>
            <w:r w:rsidRPr="00BE1E8F">
              <w:rPr>
                <w:rStyle w:val="ESBBold"/>
                <w:rFonts w:cs="Arial"/>
                <w:szCs w:val="20"/>
              </w:rPr>
              <w:t>Personal</w:t>
            </w:r>
          </w:p>
        </w:tc>
        <w:tc>
          <w:tcPr>
            <w:tcW w:w="1984" w:type="dxa"/>
            <w:tcBorders>
              <w:top w:val="single" w:sz="6" w:space="0" w:color="auto"/>
              <w:bottom w:val="single" w:sz="2" w:space="0" w:color="auto"/>
            </w:tcBorders>
          </w:tcPr>
          <w:p w14:paraId="42F0126E" w14:textId="77777777" w:rsidR="004A655B" w:rsidRPr="00BE1E8F" w:rsidRDefault="004A655B" w:rsidP="00C11FDC">
            <w:pPr>
              <w:rPr>
                <w:rStyle w:val="ESBBold"/>
                <w:rFonts w:cs="Arial"/>
                <w:szCs w:val="20"/>
              </w:rPr>
            </w:pPr>
          </w:p>
        </w:tc>
        <w:tc>
          <w:tcPr>
            <w:tcW w:w="5123" w:type="dxa"/>
            <w:tcBorders>
              <w:top w:val="single" w:sz="6" w:space="0" w:color="auto"/>
              <w:bottom w:val="single" w:sz="2" w:space="0" w:color="auto"/>
            </w:tcBorders>
          </w:tcPr>
          <w:p w14:paraId="0EFFE8B8" w14:textId="77777777" w:rsidR="004A655B" w:rsidRPr="00BE1E8F" w:rsidRDefault="004A655B" w:rsidP="00C11FDC">
            <w:pPr>
              <w:rPr>
                <w:rStyle w:val="ESBBold"/>
                <w:rFonts w:cs="Arial"/>
                <w:szCs w:val="20"/>
              </w:rPr>
            </w:pPr>
          </w:p>
        </w:tc>
      </w:tr>
      <w:tr w:rsidR="004A655B" w:rsidRPr="00BE1E8F" w14:paraId="60CCC5B8" w14:textId="77777777" w:rsidTr="0022238A">
        <w:trPr>
          <w:trHeight w:val="716"/>
        </w:trPr>
        <w:tc>
          <w:tcPr>
            <w:tcW w:w="2235" w:type="dxa"/>
            <w:tcBorders>
              <w:top w:val="single" w:sz="2" w:space="0" w:color="auto"/>
              <w:bottom w:val="single" w:sz="2" w:space="0" w:color="auto"/>
            </w:tcBorders>
          </w:tcPr>
          <w:p w14:paraId="42A3D6D2" w14:textId="77777777" w:rsidR="004A655B" w:rsidRPr="00BE1E8F" w:rsidRDefault="00A51D18" w:rsidP="00C11FDC">
            <w:pPr>
              <w:rPr>
                <w:rStyle w:val="ESBBold"/>
                <w:rFonts w:cs="Arial"/>
                <w:szCs w:val="20"/>
              </w:rPr>
            </w:pPr>
            <w:r w:rsidRPr="00BE1E8F">
              <w:rPr>
                <w:rStyle w:val="ESBBold"/>
                <w:rFonts w:cs="Arial"/>
                <w:szCs w:val="20"/>
              </w:rPr>
              <w:t>Inventariable</w:t>
            </w:r>
          </w:p>
          <w:p w14:paraId="22750ABC" w14:textId="77777777" w:rsidR="00A51D18" w:rsidRPr="00BE1E8F" w:rsidRDefault="00A51D18" w:rsidP="00C11FDC">
            <w:pPr>
              <w:rPr>
                <w:rStyle w:val="ESBBold"/>
                <w:rFonts w:cs="Arial"/>
                <w:szCs w:val="20"/>
              </w:rPr>
            </w:pPr>
          </w:p>
        </w:tc>
        <w:tc>
          <w:tcPr>
            <w:tcW w:w="1984" w:type="dxa"/>
            <w:tcBorders>
              <w:top w:val="single" w:sz="2" w:space="0" w:color="auto"/>
              <w:bottom w:val="single" w:sz="2" w:space="0" w:color="auto"/>
            </w:tcBorders>
          </w:tcPr>
          <w:p w14:paraId="7F299CF8" w14:textId="77777777"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14:paraId="7A77CBA7" w14:textId="77777777" w:rsidR="004A655B" w:rsidRPr="00BE1E8F" w:rsidRDefault="004A655B" w:rsidP="00C11FDC">
            <w:pPr>
              <w:rPr>
                <w:rStyle w:val="ESBBold"/>
                <w:rFonts w:cs="Arial"/>
                <w:szCs w:val="20"/>
              </w:rPr>
            </w:pPr>
          </w:p>
        </w:tc>
      </w:tr>
      <w:tr w:rsidR="004A655B" w:rsidRPr="00BE1E8F" w14:paraId="14893439" w14:textId="77777777" w:rsidTr="0022238A">
        <w:trPr>
          <w:trHeight w:val="683"/>
        </w:trPr>
        <w:tc>
          <w:tcPr>
            <w:tcW w:w="2235" w:type="dxa"/>
            <w:tcBorders>
              <w:top w:val="single" w:sz="2" w:space="0" w:color="auto"/>
              <w:bottom w:val="single" w:sz="2" w:space="0" w:color="auto"/>
            </w:tcBorders>
          </w:tcPr>
          <w:p w14:paraId="2ACA0E05" w14:textId="77777777" w:rsidR="004A655B" w:rsidRPr="00BE1E8F" w:rsidRDefault="00A51D18" w:rsidP="00C11FDC">
            <w:pPr>
              <w:rPr>
                <w:rStyle w:val="ESBBold"/>
                <w:rFonts w:cs="Arial"/>
                <w:szCs w:val="20"/>
              </w:rPr>
            </w:pPr>
            <w:r w:rsidRPr="00BE1E8F">
              <w:rPr>
                <w:rStyle w:val="ESBBold"/>
                <w:rFonts w:cs="Arial"/>
                <w:szCs w:val="20"/>
              </w:rPr>
              <w:t>Fungible</w:t>
            </w:r>
          </w:p>
        </w:tc>
        <w:tc>
          <w:tcPr>
            <w:tcW w:w="1984" w:type="dxa"/>
            <w:tcBorders>
              <w:top w:val="single" w:sz="2" w:space="0" w:color="auto"/>
              <w:bottom w:val="single" w:sz="2" w:space="0" w:color="auto"/>
            </w:tcBorders>
          </w:tcPr>
          <w:p w14:paraId="2488980E" w14:textId="77777777"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14:paraId="273E1A71" w14:textId="77777777" w:rsidR="004A655B" w:rsidRPr="00BE1E8F" w:rsidRDefault="004A655B" w:rsidP="00C11FDC">
            <w:pPr>
              <w:rPr>
                <w:rStyle w:val="ESBBold"/>
                <w:rFonts w:cs="Arial"/>
                <w:szCs w:val="20"/>
              </w:rPr>
            </w:pPr>
          </w:p>
        </w:tc>
      </w:tr>
      <w:tr w:rsidR="004A655B" w:rsidRPr="00BE1E8F" w14:paraId="7BA43EFF" w14:textId="77777777" w:rsidTr="0022238A">
        <w:trPr>
          <w:trHeight w:val="722"/>
        </w:trPr>
        <w:tc>
          <w:tcPr>
            <w:tcW w:w="2235" w:type="dxa"/>
            <w:tcBorders>
              <w:top w:val="single" w:sz="2" w:space="0" w:color="auto"/>
              <w:bottom w:val="single" w:sz="2" w:space="0" w:color="auto"/>
            </w:tcBorders>
          </w:tcPr>
          <w:p w14:paraId="6EA53A02" w14:textId="77777777" w:rsidR="004A655B" w:rsidRPr="00BE1E8F" w:rsidRDefault="00A51D18" w:rsidP="00C11FDC">
            <w:pPr>
              <w:rPr>
                <w:rStyle w:val="ESBBold"/>
                <w:rFonts w:cs="Arial"/>
                <w:szCs w:val="20"/>
              </w:rPr>
            </w:pPr>
            <w:r w:rsidRPr="00BE1E8F">
              <w:rPr>
                <w:rStyle w:val="ESBBold"/>
                <w:rFonts w:cs="Arial"/>
                <w:szCs w:val="20"/>
              </w:rPr>
              <w:t>Viajes y dietas</w:t>
            </w:r>
          </w:p>
        </w:tc>
        <w:tc>
          <w:tcPr>
            <w:tcW w:w="1984" w:type="dxa"/>
            <w:tcBorders>
              <w:top w:val="single" w:sz="2" w:space="0" w:color="auto"/>
              <w:bottom w:val="single" w:sz="2" w:space="0" w:color="auto"/>
            </w:tcBorders>
          </w:tcPr>
          <w:p w14:paraId="53AF4D9F" w14:textId="77777777"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14:paraId="0741A003" w14:textId="77777777" w:rsidR="004A655B" w:rsidRPr="00BE1E8F" w:rsidRDefault="004A655B" w:rsidP="00C11FDC">
            <w:pPr>
              <w:rPr>
                <w:rStyle w:val="ESBBold"/>
                <w:rFonts w:cs="Arial"/>
                <w:szCs w:val="20"/>
              </w:rPr>
            </w:pPr>
          </w:p>
        </w:tc>
      </w:tr>
      <w:tr w:rsidR="004A655B" w:rsidRPr="00BE1E8F" w14:paraId="2D47B3B3" w14:textId="77777777" w:rsidTr="0022238A">
        <w:trPr>
          <w:trHeight w:val="688"/>
        </w:trPr>
        <w:tc>
          <w:tcPr>
            <w:tcW w:w="2235" w:type="dxa"/>
            <w:tcBorders>
              <w:top w:val="single" w:sz="2" w:space="0" w:color="auto"/>
              <w:bottom w:val="single" w:sz="18" w:space="0" w:color="auto"/>
            </w:tcBorders>
          </w:tcPr>
          <w:p w14:paraId="6711A768" w14:textId="77777777" w:rsidR="004A655B" w:rsidRPr="00BE1E8F" w:rsidRDefault="00A51D18" w:rsidP="00C11FDC">
            <w:pPr>
              <w:rPr>
                <w:rStyle w:val="ESBBold"/>
                <w:rFonts w:cs="Arial"/>
                <w:szCs w:val="20"/>
              </w:rPr>
            </w:pPr>
            <w:r w:rsidRPr="00BE1E8F">
              <w:rPr>
                <w:rStyle w:val="ESBBold"/>
                <w:rFonts w:cs="Arial"/>
                <w:szCs w:val="20"/>
              </w:rPr>
              <w:t>Otros</w:t>
            </w:r>
          </w:p>
        </w:tc>
        <w:tc>
          <w:tcPr>
            <w:tcW w:w="1984" w:type="dxa"/>
            <w:tcBorders>
              <w:top w:val="single" w:sz="2" w:space="0" w:color="auto"/>
              <w:bottom w:val="single" w:sz="18" w:space="0" w:color="auto"/>
            </w:tcBorders>
          </w:tcPr>
          <w:p w14:paraId="2B503AD7" w14:textId="77777777" w:rsidR="004A655B" w:rsidRPr="00BE1E8F" w:rsidRDefault="004A655B" w:rsidP="00C11FDC">
            <w:pPr>
              <w:rPr>
                <w:rStyle w:val="ESBBold"/>
                <w:rFonts w:cs="Arial"/>
                <w:szCs w:val="20"/>
              </w:rPr>
            </w:pPr>
          </w:p>
        </w:tc>
        <w:tc>
          <w:tcPr>
            <w:tcW w:w="5123" w:type="dxa"/>
            <w:tcBorders>
              <w:top w:val="single" w:sz="2" w:space="0" w:color="auto"/>
              <w:bottom w:val="single" w:sz="18" w:space="0" w:color="auto"/>
            </w:tcBorders>
          </w:tcPr>
          <w:p w14:paraId="3FEE1FD3" w14:textId="77777777" w:rsidR="004A655B" w:rsidRPr="00BE1E8F" w:rsidRDefault="004A655B" w:rsidP="00C11FDC">
            <w:pPr>
              <w:rPr>
                <w:rStyle w:val="ESBBold"/>
                <w:rFonts w:cs="Arial"/>
                <w:szCs w:val="20"/>
              </w:rPr>
            </w:pPr>
          </w:p>
        </w:tc>
      </w:tr>
    </w:tbl>
    <w:p w14:paraId="32C5AFE5" w14:textId="189F5FA0" w:rsidR="001428DF" w:rsidRDefault="001428DF" w:rsidP="009E63E0">
      <w:pPr>
        <w:rPr>
          <w:rStyle w:val="ESBBold"/>
          <w:rFonts w:cs="Arial"/>
        </w:rPr>
      </w:pPr>
    </w:p>
    <w:p w14:paraId="35244C07" w14:textId="4C856649" w:rsidR="00C57B13" w:rsidRDefault="00C57B13" w:rsidP="009E63E0">
      <w:pPr>
        <w:rPr>
          <w:rStyle w:val="ESBBold"/>
          <w:rFonts w:cs="Arial"/>
        </w:rPr>
      </w:pPr>
    </w:p>
    <w:p w14:paraId="23E328D3" w14:textId="77777777" w:rsidR="00C57B13" w:rsidRPr="000227F9" w:rsidRDefault="00C57B13" w:rsidP="00C57B13">
      <w:pPr>
        <w:pStyle w:val="Prrafodelista"/>
        <w:numPr>
          <w:ilvl w:val="0"/>
          <w:numId w:val="3"/>
        </w:numPr>
        <w:outlineLvl w:val="0"/>
        <w:rPr>
          <w:rStyle w:val="ESBBold"/>
          <w:rFonts w:cs="Arial"/>
        </w:rPr>
      </w:pPr>
      <w:bookmarkStart w:id="0" w:name="_Hlk128036821"/>
      <w:bookmarkStart w:id="1"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0"/>
    <w:p w14:paraId="5CA1DB7A" w14:textId="77777777" w:rsidR="00C57B13" w:rsidRPr="00BE1E8F" w:rsidRDefault="00C57B13" w:rsidP="00C57B13">
      <w:pPr>
        <w:rPr>
          <w:rStyle w:val="ESBBold"/>
          <w:rFonts w:cs="Arial"/>
          <w:szCs w:val="20"/>
        </w:rPr>
      </w:pPr>
    </w:p>
    <w:p w14:paraId="486DB355"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8"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9"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33859FD1" w14:textId="77777777" w:rsidR="00C57B13" w:rsidRPr="00D30DB4"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bookmarkStart w:id="2" w:name="_Hlk128037537"/>
      <w:r w:rsidRPr="00D30DB4">
        <w:rPr>
          <w:rFonts w:ascii="Arial" w:hAnsi="Arial" w:cs="Arial"/>
          <w:i/>
          <w:iCs/>
          <w:sz w:val="20"/>
          <w:szCs w:val="20"/>
        </w:rPr>
        <w:t>No podrán ser subvencionadas las actividades detalladas en los apartados a) a e) del artículo 7.3 de la Orden de bases reguladoras.</w:t>
      </w:r>
      <w:bookmarkEnd w:id="2"/>
    </w:p>
    <w:p w14:paraId="2850E9E5"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329CF48"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601D5DF"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7F76A83F"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62169BC"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4AE1F3B0"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594E8F16" w14:textId="77777777" w:rsidR="00C57B13" w:rsidRDefault="00C57B13" w:rsidP="00C57B13">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lastRenderedPageBreak/>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35D42B44" w14:textId="77777777" w:rsidR="00C57B13" w:rsidRPr="00BE1E8F" w:rsidRDefault="00C57B13" w:rsidP="00C57B13">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78C953D" w14:textId="77777777" w:rsidR="00C57B13" w:rsidRPr="00BE1E8F" w:rsidRDefault="00C57B13" w:rsidP="00C57B13">
      <w:pPr>
        <w:pBdr>
          <w:top w:val="single" w:sz="18" w:space="1" w:color="auto"/>
          <w:left w:val="single" w:sz="18" w:space="4" w:color="auto"/>
          <w:bottom w:val="single" w:sz="18" w:space="1" w:color="auto"/>
          <w:right w:val="single" w:sz="18" w:space="4" w:color="auto"/>
        </w:pBdr>
        <w:rPr>
          <w:rFonts w:ascii="Arial" w:hAnsi="Arial" w:cs="Arial"/>
          <w:sz w:val="20"/>
          <w:szCs w:val="20"/>
        </w:rPr>
      </w:pPr>
    </w:p>
    <w:bookmarkEnd w:id="1"/>
    <w:p w14:paraId="34B1CBC6" w14:textId="77777777" w:rsidR="00C57B13" w:rsidRPr="0022238A" w:rsidRDefault="00C57B13" w:rsidP="009E63E0">
      <w:pPr>
        <w:rPr>
          <w:rStyle w:val="ESBBold"/>
          <w:rFonts w:cs="Arial"/>
        </w:rPr>
      </w:pPr>
    </w:p>
    <w:p w14:paraId="5CE7BFF9" w14:textId="77777777" w:rsidR="006C30BC" w:rsidRPr="00976044" w:rsidRDefault="006C30BC" w:rsidP="00323FD7">
      <w:pPr>
        <w:jc w:val="both"/>
        <w:rPr>
          <w:rStyle w:val="ESBBold"/>
          <w:rFonts w:cs="Arial"/>
          <w:b w:val="0"/>
          <w:iCs/>
          <w:sz w:val="18"/>
          <w:szCs w:val="18"/>
        </w:rPr>
      </w:pPr>
      <w:r w:rsidRPr="00976044">
        <w:rPr>
          <w:rStyle w:val="ESBBold"/>
          <w:rFonts w:cs="Arial"/>
          <w:b w:val="0"/>
          <w:iCs/>
          <w:sz w:val="18"/>
          <w:szCs w:val="18"/>
        </w:rPr>
        <w:t>Una vez cumplimentado el documento, ha de ser conv</w:t>
      </w:r>
      <w:r w:rsidR="007D3808" w:rsidRPr="00976044">
        <w:rPr>
          <w:rStyle w:val="ESBBold"/>
          <w:rFonts w:cs="Arial"/>
          <w:b w:val="0"/>
          <w:iCs/>
          <w:sz w:val="18"/>
          <w:szCs w:val="18"/>
        </w:rPr>
        <w:t>ertido a formato PDF y</w:t>
      </w:r>
      <w:r w:rsidRPr="00976044">
        <w:rPr>
          <w:rStyle w:val="ESBBold"/>
          <w:rFonts w:cs="Arial"/>
          <w:b w:val="0"/>
          <w:iCs/>
          <w:sz w:val="18"/>
          <w:szCs w:val="18"/>
        </w:rPr>
        <w:t xml:space="preserve"> cargado en la ap</w:t>
      </w:r>
      <w:r w:rsidR="00F835B5" w:rsidRPr="00976044">
        <w:rPr>
          <w:rStyle w:val="ESBBold"/>
          <w:rFonts w:cs="Arial"/>
          <w:b w:val="0"/>
          <w:iCs/>
          <w:sz w:val="18"/>
          <w:szCs w:val="18"/>
        </w:rPr>
        <w:t>licación FACILIT@</w:t>
      </w:r>
      <w:r w:rsidRPr="00976044">
        <w:rPr>
          <w:rStyle w:val="ESBBold"/>
          <w:rFonts w:cs="Arial"/>
          <w:b w:val="0"/>
          <w:iCs/>
          <w:sz w:val="18"/>
          <w:szCs w:val="18"/>
        </w:rPr>
        <w:t xml:space="preserve"> (</w:t>
      </w:r>
      <w:hyperlink r:id="rId10" w:history="1">
        <w:r w:rsidR="00FA20D5" w:rsidRPr="00976044">
          <w:rPr>
            <w:rStyle w:val="Hipervnculo"/>
            <w:rFonts w:ascii="Arial" w:hAnsi="Arial" w:cs="Arial"/>
            <w:iCs/>
            <w:sz w:val="18"/>
            <w:szCs w:val="18"/>
          </w:rPr>
          <w:t>https://sede.micinn.gob.es/facilita</w:t>
        </w:r>
      </w:hyperlink>
      <w:r w:rsidR="00F835B5" w:rsidRPr="00976044">
        <w:rPr>
          <w:rStyle w:val="ESBBold"/>
          <w:rFonts w:cs="Arial"/>
          <w:b w:val="0"/>
          <w:iCs/>
          <w:sz w:val="18"/>
          <w:szCs w:val="18"/>
        </w:rPr>
        <w:t>)</w:t>
      </w:r>
      <w:r w:rsidRPr="00976044">
        <w:rPr>
          <w:rStyle w:val="ESBBold"/>
          <w:rFonts w:cs="Arial"/>
          <w:b w:val="0"/>
          <w:iCs/>
          <w:sz w:val="18"/>
          <w:szCs w:val="18"/>
        </w:rPr>
        <w:t xml:space="preserve"> para que sea firmado por el Representante Legal con firma electrónica avanzada.</w:t>
      </w:r>
    </w:p>
    <w:p w14:paraId="41BC9431" w14:textId="77777777" w:rsidR="006C30BC" w:rsidRPr="00BE1E8F" w:rsidRDefault="006C30BC" w:rsidP="00323FD7">
      <w:pPr>
        <w:jc w:val="both"/>
        <w:rPr>
          <w:rStyle w:val="ESBBold"/>
          <w:rFonts w:cs="Arial"/>
          <w:b w:val="0"/>
          <w:i/>
          <w:sz w:val="18"/>
          <w:szCs w:val="18"/>
        </w:rPr>
      </w:pPr>
    </w:p>
    <w:p w14:paraId="7A8DE261" w14:textId="77777777" w:rsidR="00902C1F" w:rsidRPr="00976044" w:rsidRDefault="00B0176F" w:rsidP="00067B1A">
      <w:pPr>
        <w:jc w:val="both"/>
        <w:rPr>
          <w:rStyle w:val="ESBBold"/>
          <w:rFonts w:cs="Arial"/>
          <w:iCs/>
          <w:sz w:val="18"/>
          <w:szCs w:val="18"/>
        </w:rPr>
      </w:pPr>
      <w:r w:rsidRPr="00976044">
        <w:rPr>
          <w:rStyle w:val="ESBBold"/>
          <w:rFonts w:cs="Arial"/>
          <w:iCs/>
          <w:sz w:val="18"/>
          <w:szCs w:val="18"/>
        </w:rPr>
        <w:t xml:space="preserve">IMPORTANTE: Los cambios efectuados deberán incorporarse en el informe científico-técnico final de la actuación en los apartados destinados a </w:t>
      </w:r>
      <w:r w:rsidR="003E476F" w:rsidRPr="00976044">
        <w:rPr>
          <w:rStyle w:val="ESBBold"/>
          <w:rFonts w:cs="Arial"/>
          <w:iCs/>
          <w:sz w:val="18"/>
          <w:szCs w:val="18"/>
        </w:rPr>
        <w:t>tal fin</w:t>
      </w:r>
      <w:r w:rsidRPr="00976044">
        <w:rPr>
          <w:rStyle w:val="ESBBold"/>
          <w:rFonts w:cs="Arial"/>
          <w:iCs/>
          <w:sz w:val="18"/>
          <w:szCs w:val="18"/>
        </w:rPr>
        <w:t xml:space="preserve">. </w:t>
      </w:r>
    </w:p>
    <w:p w14:paraId="3032A77D" w14:textId="77777777" w:rsidR="00B0176F" w:rsidRPr="00BE1E8F" w:rsidRDefault="00B0176F" w:rsidP="00067B1A">
      <w:pPr>
        <w:jc w:val="both"/>
        <w:rPr>
          <w:rStyle w:val="ESBBold"/>
          <w:rFonts w:cs="Arial"/>
          <w:i/>
          <w:sz w:val="18"/>
          <w:szCs w:val="18"/>
        </w:rPr>
      </w:pPr>
    </w:p>
    <w:p w14:paraId="7482B604" w14:textId="77777777" w:rsidR="00976044" w:rsidRPr="00B06901" w:rsidRDefault="00976044" w:rsidP="00976044">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11"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558DBF72" w14:textId="77777777" w:rsidR="00976044" w:rsidRPr="00B06901" w:rsidRDefault="00976044" w:rsidP="00976044">
      <w:pPr>
        <w:pStyle w:val="Textosinformato"/>
        <w:jc w:val="both"/>
        <w:rPr>
          <w:rFonts w:ascii="Arial" w:hAnsi="Arial" w:cs="Arial"/>
          <w:i/>
          <w:sz w:val="16"/>
          <w:szCs w:val="16"/>
          <w:lang w:val="es-ES_tradnl"/>
        </w:rPr>
      </w:pPr>
    </w:p>
    <w:p w14:paraId="39F66C54" w14:textId="77777777" w:rsidR="00976044" w:rsidRPr="002E62FA" w:rsidRDefault="00976044" w:rsidP="00976044">
      <w:pPr>
        <w:pStyle w:val="Textosinformato"/>
        <w:jc w:val="both"/>
        <w:rPr>
          <w:rFonts w:ascii="Arial" w:hAnsi="Arial" w:cs="Arial"/>
          <w:i/>
          <w:sz w:val="16"/>
          <w:szCs w:val="16"/>
        </w:rPr>
      </w:pPr>
      <w:r w:rsidRPr="002E62FA">
        <w:rPr>
          <w:rFonts w:ascii="Arial" w:hAnsi="Arial" w:cs="Arial"/>
          <w:i/>
          <w:sz w:val="16"/>
          <w:szCs w:val="16"/>
          <w:lang w:val="es-ES_tradnl"/>
        </w:rPr>
        <w:t xml:space="preserve">Para consultas relacionadas con problemas informáticos, por favor envíelas al buzón: </w:t>
      </w:r>
      <w:hyperlink r:id="rId12" w:history="1">
        <w:r w:rsidRPr="002E62FA">
          <w:rPr>
            <w:rStyle w:val="Hipervnculo"/>
            <w:rFonts w:ascii="Arial" w:hAnsi="Arial" w:cs="Arial"/>
            <w:i/>
            <w:sz w:val="16"/>
            <w:szCs w:val="16"/>
          </w:rPr>
          <w:t>soporte-cauidi@ciencia.gob.es</w:t>
        </w:r>
      </w:hyperlink>
      <w:r w:rsidRPr="002E62FA">
        <w:rPr>
          <w:rFonts w:ascii="Arial" w:hAnsi="Arial" w:cs="Arial"/>
          <w:i/>
          <w:sz w:val="16"/>
          <w:szCs w:val="16"/>
        </w:rPr>
        <w:t xml:space="preserve"> </w:t>
      </w:r>
    </w:p>
    <w:p w14:paraId="3DA6AC48" w14:textId="77777777" w:rsidR="00976044" w:rsidRPr="002E62FA" w:rsidRDefault="00976044" w:rsidP="00976044">
      <w:pPr>
        <w:pStyle w:val="Textosinformato"/>
        <w:jc w:val="both"/>
        <w:rPr>
          <w:rFonts w:ascii="Arial" w:hAnsi="Arial" w:cs="Arial"/>
          <w:i/>
          <w:sz w:val="16"/>
          <w:szCs w:val="16"/>
          <w:lang w:val="es-ES_tradnl"/>
        </w:rPr>
      </w:pPr>
    </w:p>
    <w:p w14:paraId="3E2C10DC" w14:textId="77777777" w:rsidR="00976044" w:rsidRPr="002E62FA" w:rsidRDefault="00976044" w:rsidP="00976044">
      <w:pPr>
        <w:pStyle w:val="Textosinformato"/>
        <w:jc w:val="both"/>
        <w:rPr>
          <w:rFonts w:ascii="Arial" w:hAnsi="Arial" w:cs="Arial"/>
          <w:i/>
          <w:sz w:val="16"/>
          <w:szCs w:val="16"/>
          <w:lang w:val="es-ES_tradnl"/>
        </w:rPr>
      </w:pPr>
      <w:r w:rsidRPr="002E62FA">
        <w:rPr>
          <w:rFonts w:ascii="Arial" w:hAnsi="Arial" w:cs="Arial"/>
          <w:i/>
          <w:sz w:val="16"/>
          <w:szCs w:val="16"/>
          <w:lang w:val="es-ES_tradnl"/>
        </w:rPr>
        <w:t xml:space="preserve">Para consultas relacionadas con la justificación económica de las ayudas, por favor envíelas al buzón: </w:t>
      </w:r>
      <w:hyperlink r:id="rId13" w:history="1">
        <w:r w:rsidRPr="002E62FA">
          <w:rPr>
            <w:rStyle w:val="Hipervnculo"/>
            <w:rFonts w:ascii="Arial" w:hAnsi="Arial" w:cs="Arial"/>
            <w:i/>
            <w:sz w:val="16"/>
            <w:szCs w:val="16"/>
            <w:lang w:val="es-ES_tradnl"/>
          </w:rPr>
          <w:t>justieco@aei.gob.es</w:t>
        </w:r>
      </w:hyperlink>
      <w:r w:rsidRPr="002E62FA">
        <w:rPr>
          <w:rFonts w:ascii="Arial" w:hAnsi="Arial" w:cs="Arial"/>
          <w:i/>
          <w:sz w:val="16"/>
          <w:szCs w:val="16"/>
          <w:lang w:val="es-ES_tradnl"/>
        </w:rPr>
        <w:t xml:space="preserve"> </w:t>
      </w:r>
    </w:p>
    <w:p w14:paraId="2855E34B" w14:textId="77777777" w:rsidR="00CD4092" w:rsidRPr="00976044" w:rsidRDefault="00CD4092" w:rsidP="00067B1A">
      <w:pPr>
        <w:jc w:val="both"/>
        <w:rPr>
          <w:rStyle w:val="ESBStandard1"/>
          <w:rFonts w:cs="Arial"/>
          <w:b/>
          <w:bCs/>
          <w:i/>
          <w:sz w:val="18"/>
          <w:szCs w:val="18"/>
          <w:lang w:val="es-ES_tradnl"/>
        </w:rPr>
      </w:pPr>
    </w:p>
    <w:sectPr w:rsidR="00CD4092" w:rsidRPr="00976044" w:rsidSect="00525799">
      <w:headerReference w:type="even" r:id="rId14"/>
      <w:headerReference w:type="default" r:id="rId15"/>
      <w:footerReference w:type="even" r:id="rId16"/>
      <w:footerReference w:type="default" r:id="rId17"/>
      <w:headerReference w:type="first" r:id="rId18"/>
      <w:footerReference w:type="first" r:id="rId19"/>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4299" w14:textId="77777777" w:rsidR="00512407" w:rsidRDefault="00512407">
      <w:r>
        <w:separator/>
      </w:r>
    </w:p>
  </w:endnote>
  <w:endnote w:type="continuationSeparator" w:id="0">
    <w:p w14:paraId="4195BB73" w14:textId="77777777" w:rsidR="00512407" w:rsidRDefault="005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0896" w14:textId="77777777" w:rsidR="001C191A" w:rsidRDefault="001C19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C22F" w14:textId="77777777" w:rsidR="00C11FDC" w:rsidRDefault="007229E3">
    <w:pPr>
      <w:pStyle w:val="Piedepgina"/>
      <w:jc w:val="right"/>
    </w:pPr>
    <w:r>
      <w:fldChar w:fldCharType="begin"/>
    </w:r>
    <w:r>
      <w:instrText xml:space="preserve"> PAGE   \* MERGEFORMAT </w:instrText>
    </w:r>
    <w:r>
      <w:fldChar w:fldCharType="separate"/>
    </w:r>
    <w:r w:rsidR="00E346D6">
      <w:rPr>
        <w:noProof/>
      </w:rPr>
      <w:t>3</w:t>
    </w:r>
    <w:r>
      <w:fldChar w:fldCharType="end"/>
    </w:r>
  </w:p>
  <w:p w14:paraId="39464510" w14:textId="77777777" w:rsidR="00C11FDC" w:rsidRDefault="00C11F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1646" w14:textId="77777777" w:rsidR="00C11FDC" w:rsidRDefault="007229E3">
    <w:pPr>
      <w:pStyle w:val="Piedepgina"/>
      <w:jc w:val="right"/>
    </w:pPr>
    <w:r>
      <w:fldChar w:fldCharType="begin"/>
    </w:r>
    <w:r>
      <w:instrText xml:space="preserve"> PAGE   \* MERGEFORMAT </w:instrText>
    </w:r>
    <w:r>
      <w:fldChar w:fldCharType="separate"/>
    </w:r>
    <w:r w:rsidR="00E346D6">
      <w:rPr>
        <w:noProof/>
      </w:rPr>
      <w:t>1</w:t>
    </w:r>
    <w:r>
      <w:fldChar w:fldCharType="end"/>
    </w:r>
  </w:p>
  <w:p w14:paraId="79454681"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743D" w14:textId="77777777" w:rsidR="00512407" w:rsidRDefault="00512407">
      <w:r>
        <w:separator/>
      </w:r>
    </w:p>
  </w:footnote>
  <w:footnote w:type="continuationSeparator" w:id="0">
    <w:p w14:paraId="6B54A5DE" w14:textId="77777777" w:rsidR="00512407" w:rsidRDefault="0051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68F" w14:textId="77777777" w:rsidR="001C191A" w:rsidRDefault="001C19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4D5C"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478" w:type="dxa"/>
      <w:tblCellMar>
        <w:left w:w="70" w:type="dxa"/>
        <w:right w:w="70" w:type="dxa"/>
      </w:tblCellMar>
      <w:tblLook w:val="04A0" w:firstRow="1" w:lastRow="0" w:firstColumn="1" w:lastColumn="0" w:noHBand="0" w:noVBand="1"/>
    </w:tblPr>
    <w:tblGrid>
      <w:gridCol w:w="4550"/>
      <w:gridCol w:w="1216"/>
      <w:gridCol w:w="1216"/>
      <w:gridCol w:w="1216"/>
      <w:gridCol w:w="1340"/>
      <w:gridCol w:w="160"/>
      <w:gridCol w:w="196"/>
      <w:gridCol w:w="504"/>
    </w:tblGrid>
    <w:tr w:rsidR="0022570A" w:rsidRPr="00C924AF" w14:paraId="3CD3A3C6" w14:textId="77777777" w:rsidTr="008D6575">
      <w:trPr>
        <w:trHeight w:val="1980"/>
      </w:trPr>
      <w:tc>
        <w:tcPr>
          <w:tcW w:w="4550" w:type="dxa"/>
          <w:tcBorders>
            <w:top w:val="nil"/>
            <w:left w:val="nil"/>
            <w:bottom w:val="nil"/>
            <w:right w:val="nil"/>
          </w:tcBorders>
          <w:shd w:val="clear" w:color="auto" w:fill="auto"/>
          <w:noWrap/>
          <w:vAlign w:val="center"/>
          <w:hideMark/>
        </w:tcPr>
        <w:p w14:paraId="07D92053" w14:textId="77777777" w:rsidR="0022570A" w:rsidRPr="004E3E30" w:rsidRDefault="00614C56" w:rsidP="00614C56">
          <w:pPr>
            <w:ind w:left="265"/>
            <w:rPr>
              <w:color w:val="000000"/>
            </w:rPr>
          </w:pPr>
          <w:r>
            <w:rPr>
              <w:noProof/>
              <w:lang w:eastAsia="ja-JP"/>
            </w:rPr>
            <w:drawing>
              <wp:inline distT="0" distB="0" distL="0" distR="0" wp14:anchorId="594DF5F2" wp14:editId="1EE13D1A">
                <wp:extent cx="1591475" cy="64689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624032" cy="660129"/>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14:paraId="2FB9D038"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0675B370"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6C7180EA" w14:textId="77777777"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14:paraId="596B77CF" w14:textId="77777777"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14:paraId="538A3556" w14:textId="77777777" w:rsidTr="008D6575">
            <w:trPr>
              <w:trHeight w:val="1950"/>
              <w:tblCellSpacing w:w="0" w:type="dxa"/>
            </w:trPr>
            <w:tc>
              <w:tcPr>
                <w:tcW w:w="1200" w:type="dxa"/>
                <w:tcBorders>
                  <w:top w:val="nil"/>
                  <w:left w:val="nil"/>
                  <w:bottom w:val="nil"/>
                  <w:right w:val="nil"/>
                </w:tcBorders>
                <w:shd w:val="clear" w:color="auto" w:fill="auto"/>
                <w:noWrap/>
                <w:vAlign w:val="center"/>
                <w:hideMark/>
              </w:tcPr>
              <w:p w14:paraId="0AE02222" w14:textId="77777777" w:rsidR="0022570A" w:rsidRPr="004E3E30" w:rsidRDefault="00C47489" w:rsidP="008D6575">
                <w:pPr>
                  <w:jc w:val="center"/>
                  <w:rPr>
                    <w:color w:val="000000"/>
                  </w:rPr>
                </w:pPr>
                <w:r>
                  <w:rPr>
                    <w:noProof/>
                    <w:lang w:eastAsia="ja-JP"/>
                  </w:rPr>
                  <w:drawing>
                    <wp:inline distT="0" distB="0" distL="0" distR="0" wp14:anchorId="41F1CF69" wp14:editId="74AEB520">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782D0CEA" w14:textId="77777777"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14:paraId="735563B1" w14:textId="77777777"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14:paraId="2DDE72B7" w14:textId="77777777"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14:paraId="49E3A23C" w14:textId="77777777" w:rsidR="0022570A" w:rsidRPr="00C924AF" w:rsidRDefault="0022570A" w:rsidP="00C47489">
          <w:pPr>
            <w:jc w:val="right"/>
            <w:rPr>
              <w:rFonts w:ascii="Arial" w:hAnsi="Arial" w:cs="Arial"/>
              <w:color w:val="000000"/>
              <w:sz w:val="16"/>
              <w:szCs w:val="16"/>
            </w:rPr>
          </w:pPr>
        </w:p>
      </w:tc>
    </w:tr>
  </w:tbl>
  <w:p w14:paraId="1E3EC3D0"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29E0F504"/>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0164494"/>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98627077">
    <w:abstractNumId w:val="4"/>
  </w:num>
  <w:num w:numId="2" w16cid:durableId="180239704">
    <w:abstractNumId w:val="2"/>
  </w:num>
  <w:num w:numId="3" w16cid:durableId="1249266930">
    <w:abstractNumId w:val="0"/>
  </w:num>
  <w:num w:numId="4" w16cid:durableId="791902099">
    <w:abstractNumId w:val="1"/>
  </w:num>
  <w:num w:numId="5" w16cid:durableId="514423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227F9"/>
    <w:rsid w:val="000265A2"/>
    <w:rsid w:val="00030B40"/>
    <w:rsid w:val="00051631"/>
    <w:rsid w:val="00067B1A"/>
    <w:rsid w:val="00071B6C"/>
    <w:rsid w:val="00082519"/>
    <w:rsid w:val="000825F2"/>
    <w:rsid w:val="0008443B"/>
    <w:rsid w:val="00096748"/>
    <w:rsid w:val="000D0CCE"/>
    <w:rsid w:val="000D3139"/>
    <w:rsid w:val="000D713D"/>
    <w:rsid w:val="000E3508"/>
    <w:rsid w:val="000F63C2"/>
    <w:rsid w:val="00111A81"/>
    <w:rsid w:val="00113F62"/>
    <w:rsid w:val="00120562"/>
    <w:rsid w:val="00123F3F"/>
    <w:rsid w:val="00133150"/>
    <w:rsid w:val="00133699"/>
    <w:rsid w:val="001428DF"/>
    <w:rsid w:val="0015583C"/>
    <w:rsid w:val="00184498"/>
    <w:rsid w:val="0019170D"/>
    <w:rsid w:val="001930CD"/>
    <w:rsid w:val="001A5256"/>
    <w:rsid w:val="001C125D"/>
    <w:rsid w:val="001C191A"/>
    <w:rsid w:val="001D186D"/>
    <w:rsid w:val="001F44DC"/>
    <w:rsid w:val="001F54FF"/>
    <w:rsid w:val="00201891"/>
    <w:rsid w:val="0020545B"/>
    <w:rsid w:val="0022238A"/>
    <w:rsid w:val="0022570A"/>
    <w:rsid w:val="0022671A"/>
    <w:rsid w:val="00232B30"/>
    <w:rsid w:val="00262DB3"/>
    <w:rsid w:val="00280811"/>
    <w:rsid w:val="0028305F"/>
    <w:rsid w:val="0028360D"/>
    <w:rsid w:val="0029544C"/>
    <w:rsid w:val="002C08C1"/>
    <w:rsid w:val="002C5464"/>
    <w:rsid w:val="002D6CBC"/>
    <w:rsid w:val="002F49EC"/>
    <w:rsid w:val="002F6D1C"/>
    <w:rsid w:val="003148B9"/>
    <w:rsid w:val="00323FD7"/>
    <w:rsid w:val="00352805"/>
    <w:rsid w:val="0035435A"/>
    <w:rsid w:val="003676BA"/>
    <w:rsid w:val="003E476F"/>
    <w:rsid w:val="003E624F"/>
    <w:rsid w:val="003E727F"/>
    <w:rsid w:val="003F1AC5"/>
    <w:rsid w:val="003F57B6"/>
    <w:rsid w:val="0040637A"/>
    <w:rsid w:val="0040644C"/>
    <w:rsid w:val="00423BD6"/>
    <w:rsid w:val="00427C73"/>
    <w:rsid w:val="00443B1C"/>
    <w:rsid w:val="004963C7"/>
    <w:rsid w:val="004A1F1F"/>
    <w:rsid w:val="004A655B"/>
    <w:rsid w:val="004B33D3"/>
    <w:rsid w:val="004C203F"/>
    <w:rsid w:val="004D0FB7"/>
    <w:rsid w:val="004E35CA"/>
    <w:rsid w:val="004E7DE6"/>
    <w:rsid w:val="004F5B07"/>
    <w:rsid w:val="00504D71"/>
    <w:rsid w:val="00512407"/>
    <w:rsid w:val="00525799"/>
    <w:rsid w:val="005400EE"/>
    <w:rsid w:val="0055372F"/>
    <w:rsid w:val="00566BF5"/>
    <w:rsid w:val="005923B6"/>
    <w:rsid w:val="005D1925"/>
    <w:rsid w:val="005F1828"/>
    <w:rsid w:val="005F65C9"/>
    <w:rsid w:val="00614C56"/>
    <w:rsid w:val="00634B6E"/>
    <w:rsid w:val="00640537"/>
    <w:rsid w:val="00650337"/>
    <w:rsid w:val="006532BE"/>
    <w:rsid w:val="0066203F"/>
    <w:rsid w:val="00685695"/>
    <w:rsid w:val="00690B92"/>
    <w:rsid w:val="006B52BF"/>
    <w:rsid w:val="006C30BC"/>
    <w:rsid w:val="006C7294"/>
    <w:rsid w:val="006D5E60"/>
    <w:rsid w:val="006F406A"/>
    <w:rsid w:val="00710021"/>
    <w:rsid w:val="0071083D"/>
    <w:rsid w:val="00717417"/>
    <w:rsid w:val="00721973"/>
    <w:rsid w:val="007229E3"/>
    <w:rsid w:val="00723006"/>
    <w:rsid w:val="00733588"/>
    <w:rsid w:val="00735671"/>
    <w:rsid w:val="00741B9E"/>
    <w:rsid w:val="00747A82"/>
    <w:rsid w:val="007638F0"/>
    <w:rsid w:val="00763B0B"/>
    <w:rsid w:val="00777328"/>
    <w:rsid w:val="007869C0"/>
    <w:rsid w:val="007873C2"/>
    <w:rsid w:val="007914AA"/>
    <w:rsid w:val="007916C9"/>
    <w:rsid w:val="007918D2"/>
    <w:rsid w:val="007B2AC4"/>
    <w:rsid w:val="007B4D5C"/>
    <w:rsid w:val="007B530A"/>
    <w:rsid w:val="007B7562"/>
    <w:rsid w:val="007C1C5D"/>
    <w:rsid w:val="007C353B"/>
    <w:rsid w:val="007D3808"/>
    <w:rsid w:val="007E2BA7"/>
    <w:rsid w:val="007E2EED"/>
    <w:rsid w:val="007F490E"/>
    <w:rsid w:val="00844A81"/>
    <w:rsid w:val="0084755A"/>
    <w:rsid w:val="00850253"/>
    <w:rsid w:val="00850C60"/>
    <w:rsid w:val="0086708F"/>
    <w:rsid w:val="0089649D"/>
    <w:rsid w:val="008C2D30"/>
    <w:rsid w:val="008C5926"/>
    <w:rsid w:val="008D2DDA"/>
    <w:rsid w:val="008D4B07"/>
    <w:rsid w:val="008D6575"/>
    <w:rsid w:val="008E527D"/>
    <w:rsid w:val="008F0383"/>
    <w:rsid w:val="008F0444"/>
    <w:rsid w:val="00902BAA"/>
    <w:rsid w:val="00902C1F"/>
    <w:rsid w:val="009120EC"/>
    <w:rsid w:val="009205AA"/>
    <w:rsid w:val="009207D4"/>
    <w:rsid w:val="00927C9B"/>
    <w:rsid w:val="0095255A"/>
    <w:rsid w:val="0095741F"/>
    <w:rsid w:val="00976044"/>
    <w:rsid w:val="00993C0C"/>
    <w:rsid w:val="009B0A9F"/>
    <w:rsid w:val="009B5006"/>
    <w:rsid w:val="009C648D"/>
    <w:rsid w:val="009E63E0"/>
    <w:rsid w:val="009F136A"/>
    <w:rsid w:val="009F3DD3"/>
    <w:rsid w:val="00A00044"/>
    <w:rsid w:val="00A1120A"/>
    <w:rsid w:val="00A12553"/>
    <w:rsid w:val="00A17A55"/>
    <w:rsid w:val="00A2545D"/>
    <w:rsid w:val="00A26220"/>
    <w:rsid w:val="00A27A1F"/>
    <w:rsid w:val="00A41A47"/>
    <w:rsid w:val="00A47E47"/>
    <w:rsid w:val="00A51D18"/>
    <w:rsid w:val="00A5784E"/>
    <w:rsid w:val="00A70A00"/>
    <w:rsid w:val="00A82992"/>
    <w:rsid w:val="00A86F47"/>
    <w:rsid w:val="00AA1BED"/>
    <w:rsid w:val="00AA7377"/>
    <w:rsid w:val="00AC5795"/>
    <w:rsid w:val="00AE0878"/>
    <w:rsid w:val="00B0176F"/>
    <w:rsid w:val="00B21E78"/>
    <w:rsid w:val="00B25283"/>
    <w:rsid w:val="00B31AD8"/>
    <w:rsid w:val="00B63EBA"/>
    <w:rsid w:val="00B8582D"/>
    <w:rsid w:val="00BA1273"/>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57B13"/>
    <w:rsid w:val="00C640E9"/>
    <w:rsid w:val="00CB1AAB"/>
    <w:rsid w:val="00CC268E"/>
    <w:rsid w:val="00CD4092"/>
    <w:rsid w:val="00CD5291"/>
    <w:rsid w:val="00D32D9A"/>
    <w:rsid w:val="00D4645A"/>
    <w:rsid w:val="00D63F0B"/>
    <w:rsid w:val="00D64C10"/>
    <w:rsid w:val="00D74B8B"/>
    <w:rsid w:val="00D81383"/>
    <w:rsid w:val="00DB45FC"/>
    <w:rsid w:val="00DC5F6C"/>
    <w:rsid w:val="00DE0FD6"/>
    <w:rsid w:val="00DF796E"/>
    <w:rsid w:val="00E232AE"/>
    <w:rsid w:val="00E26430"/>
    <w:rsid w:val="00E32E44"/>
    <w:rsid w:val="00E346D6"/>
    <w:rsid w:val="00E5515B"/>
    <w:rsid w:val="00E613AA"/>
    <w:rsid w:val="00E776C5"/>
    <w:rsid w:val="00E927E0"/>
    <w:rsid w:val="00EA1FF0"/>
    <w:rsid w:val="00EC32C7"/>
    <w:rsid w:val="00ED3828"/>
    <w:rsid w:val="00EE783B"/>
    <w:rsid w:val="00EF38DE"/>
    <w:rsid w:val="00EF414B"/>
    <w:rsid w:val="00F313DB"/>
    <w:rsid w:val="00F76549"/>
    <w:rsid w:val="00F835B5"/>
    <w:rsid w:val="00F91B97"/>
    <w:rsid w:val="00FA20D5"/>
    <w:rsid w:val="00FA767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2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politicas-y-componentes/componente-17-reforma-institucional-y-fortalecimiento-de-capacidades-del-sistema-nacional-de-ciencia" TargetMode="External"/><Relationship Id="rId13" Type="http://schemas.openxmlformats.org/officeDocument/2006/relationships/hyperlink" Target="mailto:justieco@aei.gob.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porte-cauidi@ciencia.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aexcelencia.seg@aei.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de.micinn.gob.es/facili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lex.europa.eu/legal-content/EN/TXT/?uri=CELEX:52021PC032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FE4E-5870-4D7E-9357-7B1C3F0A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6705</Characters>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2022-01-13T10:54:00Z</dcterms:created>
  <dcterms:modified xsi:type="dcterms:W3CDTF">2023-03-10T06:23:00Z</dcterms:modified>
</cp:coreProperties>
</file>