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A0" w:rsidRDefault="00BA11A0" w:rsidP="00BA11A0">
      <w:pPr>
        <w:jc w:val="center"/>
        <w:rPr>
          <w:b/>
          <w:bCs/>
          <w:sz w:val="24"/>
        </w:rPr>
      </w:pPr>
      <w:bookmarkStart w:id="0" w:name="_GoBack"/>
      <w:bookmarkEnd w:id="0"/>
      <w:r>
        <w:rPr>
          <w:b/>
          <w:bCs/>
          <w:sz w:val="24"/>
        </w:rPr>
        <w:t>INFRAESTRUCTURAS CIENTÍFICO-TÉCNICAS</w:t>
      </w:r>
    </w:p>
    <w:p w:rsidR="00BA11A0" w:rsidRDefault="00BA11A0" w:rsidP="00BA11A0">
      <w:pPr>
        <w:jc w:val="center"/>
        <w:rPr>
          <w:b/>
          <w:bCs/>
          <w:sz w:val="24"/>
        </w:rPr>
      </w:pPr>
      <w:r>
        <w:rPr>
          <w:b/>
          <w:bCs/>
          <w:sz w:val="24"/>
        </w:rPr>
        <w:t>INFORME DE EJECUCIÓN</w:t>
      </w:r>
    </w:p>
    <w:p w:rsidR="0024485E" w:rsidRDefault="0024485E" w:rsidP="00BA11A0">
      <w:pPr>
        <w:jc w:val="center"/>
        <w:rPr>
          <w:b/>
          <w:bCs/>
          <w:sz w:val="24"/>
        </w:rPr>
      </w:pPr>
      <w:r>
        <w:rPr>
          <w:b/>
          <w:bCs/>
          <w:sz w:val="24"/>
        </w:rPr>
        <w:t>(</w:t>
      </w:r>
      <w:r w:rsidRPr="00CB68A5">
        <w:rPr>
          <w:b/>
          <w:bCs/>
          <w:szCs w:val="22"/>
        </w:rPr>
        <w:t xml:space="preserve">Para proyectos cofinanciados con </w:t>
      </w:r>
      <w:r>
        <w:rPr>
          <w:b/>
          <w:bCs/>
          <w:szCs w:val="22"/>
        </w:rPr>
        <w:t>FEDER</w:t>
      </w:r>
      <w:r>
        <w:rPr>
          <w:b/>
          <w:bCs/>
          <w:sz w:val="24"/>
        </w:rPr>
        <w:t>)</w:t>
      </w:r>
    </w:p>
    <w:p w:rsidR="00BA11A0" w:rsidRDefault="00BA11A0" w:rsidP="00BA11A0">
      <w:pPr>
        <w:rPr>
          <w:rFonts w:ascii="Arial Narrow" w:hAnsi="Arial Narrow"/>
          <w:b/>
          <w:bCs/>
          <w:sz w:val="24"/>
        </w:rPr>
      </w:pPr>
    </w:p>
    <w:p w:rsidR="00BA11A0" w:rsidRDefault="00BA11A0" w:rsidP="00BA11A0">
      <w:pPr>
        <w:rPr>
          <w:rFonts w:ascii="Arial Narrow" w:hAnsi="Arial Narrow"/>
        </w:rPr>
      </w:pPr>
      <w:r>
        <w:rPr>
          <w:rFonts w:ascii="Arial Narrow" w:hAnsi="Arial Narrow"/>
          <w:b/>
          <w:bCs/>
          <w:sz w:val="24"/>
        </w:rPr>
        <w:t xml:space="preserve">ORGANISMO: </w:t>
      </w:r>
    </w:p>
    <w:p w:rsidR="00BA11A0" w:rsidRDefault="00BA11A0" w:rsidP="00BA11A0">
      <w:pPr>
        <w:rPr>
          <w:rFonts w:ascii="Arial Narrow" w:hAnsi="Arial Narrow"/>
        </w:rPr>
      </w:pPr>
      <w:r>
        <w:rPr>
          <w:rFonts w:ascii="Arial Narrow" w:hAnsi="Arial Narrow"/>
          <w:b/>
          <w:bCs/>
          <w:sz w:val="24"/>
        </w:rPr>
        <w:t xml:space="preserve">CÓDIGO DEL PROYECTO: </w:t>
      </w:r>
    </w:p>
    <w:p w:rsidR="00BA11A0" w:rsidRDefault="00BA11A0" w:rsidP="00BA11A0">
      <w:pPr>
        <w:rPr>
          <w:rFonts w:ascii="Arial Narrow" w:hAnsi="Arial Narrow"/>
        </w:rPr>
      </w:pPr>
      <w:r>
        <w:rPr>
          <w:rFonts w:ascii="Arial Narrow" w:hAnsi="Arial Narrow"/>
          <w:b/>
          <w:bCs/>
          <w:sz w:val="24"/>
        </w:rPr>
        <w:t xml:space="preserve">TÍTULO DEL PROYECTO: </w:t>
      </w:r>
    </w:p>
    <w:p w:rsidR="00BA11A0" w:rsidRDefault="00BA11A0" w:rsidP="00BA11A0">
      <w:pPr>
        <w:rPr>
          <w:rFonts w:ascii="Arial Narrow" w:hAnsi="Arial Narrow"/>
        </w:rPr>
      </w:pPr>
      <w:r>
        <w:rPr>
          <w:rFonts w:ascii="Arial Narrow" w:hAnsi="Arial Narrow"/>
          <w:b/>
          <w:bCs/>
          <w:sz w:val="24"/>
        </w:rPr>
        <w:t>PERÍODO DE CERTIFICACIÓN:</w:t>
      </w:r>
      <w:r>
        <w:rPr>
          <w:rFonts w:ascii="Arial Narrow" w:hAnsi="Arial Narrow"/>
        </w:rPr>
        <w:t xml:space="preserve"> </w:t>
      </w:r>
      <w:r w:rsidR="00160D94" w:rsidRPr="00160D94">
        <w:rPr>
          <w:rFonts w:ascii="Arial Narrow" w:hAnsi="Arial Narrow"/>
        </w:rPr>
        <w:t xml:space="preserve">Fecha de inicio y fin </w:t>
      </w:r>
      <w:r w:rsidR="00160D94" w:rsidRPr="006F7FF1">
        <w:rPr>
          <w:rFonts w:ascii="Arial Narrow" w:hAnsi="Arial Narrow"/>
        </w:rPr>
        <w:t>del actual periodo a certificar</w:t>
      </w:r>
      <w:r w:rsidRPr="006F7FF1">
        <w:rPr>
          <w:rFonts w:ascii="Arial Narrow" w:hAnsi="Arial Narrow"/>
        </w:rPr>
        <w:t>.</w:t>
      </w:r>
    </w:p>
    <w:p w:rsidR="00BA11A0" w:rsidRDefault="00BA11A0" w:rsidP="00BA11A0">
      <w:pPr>
        <w:rPr>
          <w:rFonts w:ascii="Arial Narrow" w:hAnsi="Arial Narrow"/>
        </w:rPr>
      </w:pPr>
      <w:r>
        <w:rPr>
          <w:rFonts w:ascii="Arial Narrow" w:hAnsi="Arial Narrow"/>
          <w:b/>
          <w:bCs/>
          <w:sz w:val="24"/>
        </w:rPr>
        <w:t>RESPONSABLE DEL PROYECTO:</w:t>
      </w:r>
      <w:r>
        <w:rPr>
          <w:rFonts w:ascii="Arial Narrow" w:hAnsi="Arial Narrow"/>
        </w:rPr>
        <w:t xml:space="preserve"> Nombre del Investigador Principal.</w:t>
      </w:r>
    </w:p>
    <w:p w:rsidR="00BA11A0" w:rsidRPr="00D437C4" w:rsidRDefault="00BA11A0" w:rsidP="00BA11A0">
      <w:pPr>
        <w:pStyle w:val="Piedepgina"/>
        <w:tabs>
          <w:tab w:val="clear" w:pos="4252"/>
          <w:tab w:val="clear" w:pos="8504"/>
        </w:tabs>
        <w:rPr>
          <w:rFonts w:ascii="Arial Narrow" w:hAnsi="Arial Narrow"/>
        </w:rPr>
      </w:pPr>
      <w:r w:rsidRPr="00D437C4">
        <w:rPr>
          <w:rFonts w:ascii="Arial Narrow" w:hAnsi="Arial Narrow"/>
          <w:b/>
        </w:rPr>
        <w:t xml:space="preserve">FECHA DE EMISIÓN: </w:t>
      </w:r>
      <w:r w:rsidRPr="00D437C4">
        <w:rPr>
          <w:rFonts w:ascii="Arial Narrow" w:hAnsi="Arial Narrow"/>
        </w:rPr>
        <w:t>Fecha en la que se emite el informe</w:t>
      </w:r>
    </w:p>
    <w:p w:rsidR="00BA11A0" w:rsidRPr="00D437C4" w:rsidRDefault="00BA11A0" w:rsidP="00BA11A0">
      <w:pPr>
        <w:pStyle w:val="Piedepgina"/>
        <w:tabs>
          <w:tab w:val="clear" w:pos="4252"/>
          <w:tab w:val="clear" w:pos="8504"/>
        </w:tabs>
        <w:rPr>
          <w:rFonts w:ascii="Arial Narrow" w:hAnsi="Arial Narrow"/>
          <w:b/>
        </w:rPr>
      </w:pPr>
    </w:p>
    <w:p w:rsidR="00BA11A0" w:rsidRDefault="00BA11A0" w:rsidP="00504174">
      <w:pPr>
        <w:numPr>
          <w:ilvl w:val="0"/>
          <w:numId w:val="1"/>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t xml:space="preserve">Descripción </w:t>
      </w:r>
    </w:p>
    <w:p w:rsidR="00BA11A0" w:rsidRPr="00CF235D" w:rsidRDefault="00BA11A0" w:rsidP="00504174">
      <w:pPr>
        <w:numPr>
          <w:ilvl w:val="0"/>
          <w:numId w:val="4"/>
        </w:numPr>
        <w:spacing w:after="120" w:line="288" w:lineRule="auto"/>
        <w:jc w:val="both"/>
        <w:rPr>
          <w:rFonts w:ascii="Arial Narrow" w:hAnsi="Arial Narrow"/>
          <w:lang w:val="es-ES_tradnl"/>
        </w:rPr>
      </w:pPr>
      <w:r w:rsidRPr="00CF235D">
        <w:rPr>
          <w:rFonts w:ascii="Arial Narrow" w:hAnsi="Arial Narrow"/>
          <w:lang w:val="es-ES_tradnl"/>
        </w:rPr>
        <w:t>Naturaleza de</w:t>
      </w:r>
      <w:r>
        <w:rPr>
          <w:rFonts w:ascii="Arial Narrow" w:hAnsi="Arial Narrow"/>
          <w:lang w:val="es-ES_tradnl"/>
        </w:rPr>
        <w:t>l</w:t>
      </w:r>
      <w:r w:rsidRPr="00CF235D">
        <w:rPr>
          <w:rFonts w:ascii="Arial Narrow" w:hAnsi="Arial Narrow"/>
          <w:lang w:val="es-ES_tradnl"/>
        </w:rPr>
        <w:t xml:space="preserve"> </w:t>
      </w:r>
      <w:r>
        <w:rPr>
          <w:rFonts w:ascii="Arial Narrow" w:hAnsi="Arial Narrow"/>
          <w:lang w:val="es-ES_tradnl"/>
        </w:rPr>
        <w:t xml:space="preserve">proyecto </w:t>
      </w:r>
      <w:r w:rsidRPr="00CF235D">
        <w:rPr>
          <w:rFonts w:ascii="Arial Narrow" w:hAnsi="Arial Narrow"/>
          <w:lang w:val="es-ES_tradnl"/>
        </w:rPr>
        <w:t>cofinanciad</w:t>
      </w:r>
      <w:r>
        <w:rPr>
          <w:rFonts w:ascii="Arial Narrow" w:hAnsi="Arial Narrow"/>
          <w:lang w:val="es-ES_tradnl"/>
        </w:rPr>
        <w:t>o</w:t>
      </w:r>
      <w:r w:rsidRPr="00CF235D">
        <w:rPr>
          <w:rFonts w:ascii="Arial Narrow" w:hAnsi="Arial Narrow"/>
          <w:lang w:val="es-ES_tradnl"/>
        </w:rPr>
        <w:t xml:space="preserve"> (equipo, centro o red de que se trate)</w:t>
      </w:r>
      <w:r>
        <w:rPr>
          <w:rFonts w:ascii="Arial Narrow" w:hAnsi="Arial Narrow"/>
          <w:lang w:val="es-ES_tradnl"/>
        </w:rPr>
        <w:t>.</w:t>
      </w:r>
      <w:r w:rsidRPr="00CF235D">
        <w:rPr>
          <w:rFonts w:ascii="Arial Narrow" w:hAnsi="Arial Narrow"/>
          <w:lang w:val="es-ES_tradnl"/>
        </w:rPr>
        <w:t xml:space="preserve"> </w:t>
      </w:r>
    </w:p>
    <w:p w:rsidR="00BA11A0" w:rsidRPr="00CF235D" w:rsidRDefault="00BA11A0" w:rsidP="00504174">
      <w:pPr>
        <w:numPr>
          <w:ilvl w:val="0"/>
          <w:numId w:val="4"/>
        </w:numPr>
        <w:spacing w:after="120" w:line="288" w:lineRule="auto"/>
        <w:jc w:val="both"/>
        <w:rPr>
          <w:rFonts w:ascii="Arial Narrow" w:hAnsi="Arial Narrow"/>
          <w:lang w:val="es-ES_tradnl"/>
        </w:rPr>
      </w:pPr>
      <w:r w:rsidRPr="00CF235D">
        <w:rPr>
          <w:rFonts w:ascii="Arial Narrow" w:hAnsi="Arial Narrow"/>
          <w:lang w:val="es-ES_tradnl"/>
        </w:rPr>
        <w:t xml:space="preserve"> Finalidad del proyecto</w:t>
      </w:r>
      <w:r>
        <w:rPr>
          <w:rFonts w:ascii="Arial Narrow" w:hAnsi="Arial Narrow"/>
          <w:lang w:val="es-ES_tradnl"/>
        </w:rPr>
        <w:t>.</w:t>
      </w:r>
    </w:p>
    <w:p w:rsidR="00BA11A0" w:rsidRPr="00CF235D" w:rsidRDefault="00BA11A0" w:rsidP="00504174">
      <w:pPr>
        <w:numPr>
          <w:ilvl w:val="0"/>
          <w:numId w:val="4"/>
        </w:numPr>
        <w:spacing w:after="120" w:line="288" w:lineRule="auto"/>
        <w:jc w:val="both"/>
        <w:rPr>
          <w:rFonts w:ascii="Arial Narrow" w:hAnsi="Arial Narrow"/>
          <w:lang w:val="es-ES_tradnl"/>
        </w:rPr>
      </w:pPr>
      <w:r w:rsidRPr="00CF235D">
        <w:rPr>
          <w:rFonts w:ascii="Arial Narrow" w:hAnsi="Arial Narrow"/>
          <w:lang w:val="es-ES_tradnl"/>
        </w:rPr>
        <w:t xml:space="preserve"> Líneas de investigación en las que se utilizará.</w:t>
      </w:r>
    </w:p>
    <w:p w:rsidR="00BA11A0" w:rsidRDefault="00BA11A0" w:rsidP="00504174">
      <w:pPr>
        <w:numPr>
          <w:ilvl w:val="0"/>
          <w:numId w:val="1"/>
        </w:numPr>
        <w:tabs>
          <w:tab w:val="clear" w:pos="720"/>
          <w:tab w:val="left" w:pos="426"/>
        </w:tabs>
        <w:spacing w:after="120" w:line="288" w:lineRule="auto"/>
        <w:ind w:left="0" w:firstLine="0"/>
        <w:jc w:val="both"/>
        <w:rPr>
          <w:rFonts w:ascii="Arial Narrow" w:hAnsi="Arial Narrow"/>
          <w:b/>
          <w:bCs/>
          <w:sz w:val="24"/>
          <w:lang w:val="es-ES_tradnl"/>
        </w:rPr>
      </w:pPr>
      <w:r>
        <w:rPr>
          <w:rFonts w:ascii="Arial Narrow" w:hAnsi="Arial Narrow"/>
          <w:b/>
          <w:bCs/>
          <w:sz w:val="24"/>
          <w:lang w:val="es-ES_tradnl"/>
        </w:rPr>
        <w:t>Avance material</w:t>
      </w:r>
    </w:p>
    <w:p w:rsidR="00BA11A0" w:rsidRDefault="00BA11A0" w:rsidP="00504174">
      <w:pPr>
        <w:pStyle w:val="Textoindependiente"/>
        <w:tabs>
          <w:tab w:val="left" w:pos="426"/>
        </w:tabs>
        <w:spacing w:after="120" w:line="288" w:lineRule="auto"/>
        <w:rPr>
          <w:rFonts w:ascii="Arial Narrow" w:hAnsi="Arial Narrow"/>
          <w:lang w:val="es-ES_tradnl"/>
        </w:rPr>
      </w:pPr>
      <w:r>
        <w:rPr>
          <w:rFonts w:ascii="Arial Narrow" w:hAnsi="Arial Narrow"/>
          <w:lang w:val="es-ES_tradnl"/>
        </w:rPr>
        <w:t xml:space="preserve">Actuaciones realizadas en el periodo de referencia dentro del proyecto: </w:t>
      </w:r>
    </w:p>
    <w:p w:rsidR="00BA11A0" w:rsidRDefault="00BA11A0" w:rsidP="00504174">
      <w:pPr>
        <w:numPr>
          <w:ilvl w:val="0"/>
          <w:numId w:val="4"/>
        </w:numPr>
        <w:spacing w:after="120" w:line="288" w:lineRule="auto"/>
        <w:jc w:val="both"/>
        <w:rPr>
          <w:rFonts w:ascii="Arial Narrow" w:hAnsi="Arial Narrow"/>
          <w:lang w:val="es-ES_tradnl"/>
        </w:rPr>
      </w:pPr>
      <w:r>
        <w:rPr>
          <w:rFonts w:ascii="Arial Narrow" w:hAnsi="Arial Narrow"/>
          <w:lang w:val="es-ES_tradnl"/>
        </w:rPr>
        <w:t xml:space="preserve">Las que han tenido como consecuencia la realización de pagos (que se reflejarán en el certificado que se presenta junto al informe) </w:t>
      </w:r>
    </w:p>
    <w:p w:rsidR="00BA11A0" w:rsidRDefault="00BA11A0" w:rsidP="00504174">
      <w:pPr>
        <w:numPr>
          <w:ilvl w:val="0"/>
          <w:numId w:val="4"/>
        </w:numPr>
        <w:spacing w:after="120" w:line="288" w:lineRule="auto"/>
        <w:jc w:val="both"/>
        <w:rPr>
          <w:rFonts w:ascii="Arial Narrow" w:hAnsi="Arial Narrow"/>
          <w:lang w:val="es-ES_tradnl"/>
        </w:rPr>
      </w:pPr>
      <w:r>
        <w:rPr>
          <w:rFonts w:ascii="Arial Narrow" w:hAnsi="Arial Narrow"/>
          <w:lang w:val="es-ES_tradnl"/>
        </w:rPr>
        <w:t>Las que se han materializado en pagos no elegibles o relacionados o que no han dado lugar a pagos y que por tanto no se incluyen en el certificado.</w:t>
      </w:r>
    </w:p>
    <w:p w:rsidR="00BA11A0" w:rsidRDefault="00BA11A0" w:rsidP="00504174">
      <w:pPr>
        <w:spacing w:after="120" w:line="288" w:lineRule="auto"/>
        <w:jc w:val="both"/>
        <w:rPr>
          <w:rFonts w:ascii="Arial Narrow" w:hAnsi="Arial Narrow"/>
          <w:lang w:val="es-ES_tradnl"/>
        </w:rPr>
      </w:pPr>
    </w:p>
    <w:p w:rsidR="00C26423" w:rsidRPr="000D440A" w:rsidRDefault="00BA11A0" w:rsidP="00504174">
      <w:pPr>
        <w:spacing w:after="120" w:line="288" w:lineRule="auto"/>
        <w:jc w:val="both"/>
        <w:rPr>
          <w:rFonts w:ascii="Arial Narrow" w:hAnsi="Arial Narrow"/>
          <w:lang w:val="es-ES_tradnl"/>
        </w:rPr>
      </w:pPr>
      <w:r w:rsidRPr="000D440A">
        <w:rPr>
          <w:rFonts w:ascii="Arial Narrow" w:hAnsi="Arial Narrow"/>
          <w:lang w:val="es-ES_tradnl"/>
        </w:rPr>
        <w:t>Ejemplos del tipo de actuaciones a las que se debe hacer referencia en este apartado</w:t>
      </w:r>
      <w:r w:rsidR="00C26423" w:rsidRPr="000D440A">
        <w:rPr>
          <w:rFonts w:ascii="Arial Narrow" w:hAnsi="Arial Narrow"/>
          <w:lang w:val="es-ES_tradnl"/>
        </w:rPr>
        <w:t>:</w:t>
      </w:r>
    </w:p>
    <w:p w:rsidR="00BA11A0" w:rsidRPr="000D440A" w:rsidRDefault="00C26423" w:rsidP="00504174">
      <w:pPr>
        <w:numPr>
          <w:ilvl w:val="0"/>
          <w:numId w:val="4"/>
        </w:numPr>
        <w:spacing w:after="120" w:line="288" w:lineRule="auto"/>
        <w:ind w:left="714" w:hanging="357"/>
        <w:jc w:val="both"/>
        <w:rPr>
          <w:rFonts w:ascii="Arial Narrow" w:hAnsi="Arial Narrow"/>
          <w:lang w:val="es-ES_tradnl"/>
        </w:rPr>
      </w:pPr>
      <w:r w:rsidRPr="000D440A">
        <w:rPr>
          <w:rFonts w:ascii="Arial Narrow" w:hAnsi="Arial Narrow"/>
          <w:lang w:val="es-ES_tradnl"/>
        </w:rPr>
        <w:t xml:space="preserve">si se han </w:t>
      </w:r>
      <w:r w:rsidR="00477B14" w:rsidRPr="000D440A">
        <w:rPr>
          <w:rFonts w:ascii="Arial Narrow" w:hAnsi="Arial Narrow"/>
          <w:lang w:val="es-ES_tradnl"/>
        </w:rPr>
        <w:t>iniciado</w:t>
      </w:r>
      <w:r w:rsidRPr="000D440A">
        <w:rPr>
          <w:rFonts w:ascii="Arial Narrow" w:hAnsi="Arial Narrow"/>
          <w:lang w:val="es-ES_tradnl"/>
        </w:rPr>
        <w:t xml:space="preserve"> las obras de construcción/ampliación o de canalización (en el caso de redes) o si se han adquirido los equipos</w:t>
      </w:r>
      <w:r w:rsidR="00BA11A0" w:rsidRPr="000D440A">
        <w:rPr>
          <w:rFonts w:ascii="Arial Narrow" w:hAnsi="Arial Narrow"/>
          <w:lang w:val="es-ES_tradnl"/>
        </w:rPr>
        <w:t>.</w:t>
      </w:r>
    </w:p>
    <w:p w:rsidR="00477B14" w:rsidRPr="000D440A" w:rsidRDefault="00477B14" w:rsidP="00504174">
      <w:pPr>
        <w:numPr>
          <w:ilvl w:val="0"/>
          <w:numId w:val="4"/>
        </w:numPr>
        <w:spacing w:after="120" w:line="288" w:lineRule="auto"/>
        <w:ind w:left="714" w:hanging="357"/>
        <w:jc w:val="both"/>
        <w:rPr>
          <w:rFonts w:ascii="Arial Narrow" w:hAnsi="Arial Narrow"/>
          <w:lang w:val="es-ES_tradnl"/>
        </w:rPr>
      </w:pPr>
      <w:r w:rsidRPr="000D440A">
        <w:rPr>
          <w:rFonts w:ascii="Arial Narrow" w:hAnsi="Arial Narrow"/>
          <w:lang w:val="es-ES_tradnl"/>
        </w:rPr>
        <w:t>si no se han iniciado las obras o adquirido los equipos, indicación de los motivos</w:t>
      </w:r>
    </w:p>
    <w:p w:rsidR="00477B14" w:rsidRPr="000D440A" w:rsidRDefault="00477B14" w:rsidP="00504174">
      <w:pPr>
        <w:numPr>
          <w:ilvl w:val="0"/>
          <w:numId w:val="4"/>
        </w:numPr>
        <w:spacing w:after="120" w:line="288" w:lineRule="auto"/>
        <w:ind w:left="714" w:hanging="357"/>
        <w:jc w:val="both"/>
        <w:rPr>
          <w:rFonts w:ascii="Arial Narrow" w:hAnsi="Arial Narrow"/>
          <w:lang w:val="es-ES_tradnl"/>
        </w:rPr>
      </w:pPr>
      <w:r w:rsidRPr="000D440A">
        <w:rPr>
          <w:rFonts w:ascii="Arial Narrow" w:hAnsi="Arial Narrow"/>
          <w:lang w:val="es-ES_tradnl"/>
        </w:rPr>
        <w:t xml:space="preserve">fase en la que se  encuentran la obras ejecución de las obras o la instalación de las redes y equipos </w:t>
      </w:r>
    </w:p>
    <w:p w:rsidR="00477B14" w:rsidRPr="000D440A" w:rsidRDefault="00477B14" w:rsidP="00504174">
      <w:pPr>
        <w:numPr>
          <w:ilvl w:val="0"/>
          <w:numId w:val="4"/>
        </w:numPr>
        <w:spacing w:after="120" w:line="288" w:lineRule="auto"/>
        <w:ind w:left="714" w:hanging="357"/>
        <w:jc w:val="both"/>
        <w:rPr>
          <w:rFonts w:ascii="Arial Narrow" w:hAnsi="Arial Narrow"/>
          <w:lang w:val="es-ES_tradnl"/>
        </w:rPr>
      </w:pPr>
      <w:r w:rsidRPr="000D440A">
        <w:rPr>
          <w:rFonts w:ascii="Arial Narrow" w:hAnsi="Arial Narrow"/>
          <w:lang w:val="es-ES_tradnl"/>
        </w:rPr>
        <w:t xml:space="preserve">incidencias o imprevistos que se hayan producido en la realización de las obras o en la adquisición y funcionamiento de los equipos   </w:t>
      </w:r>
    </w:p>
    <w:p w:rsidR="00C26423" w:rsidRDefault="00477B14" w:rsidP="00504174">
      <w:pPr>
        <w:numPr>
          <w:ilvl w:val="0"/>
          <w:numId w:val="4"/>
        </w:numPr>
        <w:spacing w:after="120" w:line="288" w:lineRule="auto"/>
        <w:ind w:left="714" w:hanging="357"/>
        <w:jc w:val="both"/>
        <w:rPr>
          <w:rFonts w:ascii="Arial Narrow" w:hAnsi="Arial Narrow"/>
          <w:lang w:val="es-ES_tradnl"/>
        </w:rPr>
      </w:pPr>
      <w:r w:rsidRPr="000D440A">
        <w:rPr>
          <w:rFonts w:ascii="Arial Narrow" w:hAnsi="Arial Narrow"/>
          <w:lang w:val="es-ES_tradnl"/>
        </w:rPr>
        <w:t>cualquier otra actuación que se considere relevante para indicar el grado de ejecución o progreso del proyecto.</w:t>
      </w:r>
    </w:p>
    <w:p w:rsidR="00761D44" w:rsidRPr="000D440A" w:rsidRDefault="00761D44" w:rsidP="00504174">
      <w:pPr>
        <w:spacing w:after="120" w:line="288" w:lineRule="auto"/>
        <w:ind w:left="720"/>
        <w:jc w:val="both"/>
        <w:rPr>
          <w:rFonts w:ascii="Arial Narrow" w:hAnsi="Arial Narrow"/>
          <w:lang w:val="es-ES_tradnl"/>
        </w:rPr>
      </w:pPr>
    </w:p>
    <w:p w:rsidR="00BA11A0" w:rsidRDefault="00BA11A0" w:rsidP="00504174">
      <w:pPr>
        <w:numPr>
          <w:ilvl w:val="0"/>
          <w:numId w:val="1"/>
        </w:numPr>
        <w:tabs>
          <w:tab w:val="clear" w:pos="720"/>
          <w:tab w:val="left" w:pos="426"/>
        </w:tabs>
        <w:spacing w:after="120" w:line="288" w:lineRule="auto"/>
        <w:ind w:left="0" w:firstLine="0"/>
        <w:jc w:val="both"/>
        <w:rPr>
          <w:rFonts w:ascii="Arial Narrow" w:hAnsi="Arial Narrow"/>
          <w:b/>
          <w:bCs/>
          <w:sz w:val="24"/>
          <w:lang w:val="es-ES_tradnl"/>
        </w:rPr>
      </w:pPr>
      <w:bookmarkStart w:id="1" w:name="OLE_LINK3"/>
      <w:bookmarkStart w:id="2" w:name="OLE_LINK4"/>
      <w:r>
        <w:rPr>
          <w:rFonts w:ascii="Arial Narrow" w:hAnsi="Arial Narrow"/>
          <w:b/>
          <w:bCs/>
          <w:sz w:val="24"/>
          <w:lang w:val="es-ES_tradnl"/>
        </w:rPr>
        <w:t>Expediente de contratación</w:t>
      </w:r>
    </w:p>
    <w:p w:rsidR="00BA11A0" w:rsidRDefault="00BA11A0" w:rsidP="00504174">
      <w:pPr>
        <w:pStyle w:val="Textoindependiente"/>
        <w:tabs>
          <w:tab w:val="left" w:pos="426"/>
        </w:tabs>
        <w:spacing w:after="120" w:line="288" w:lineRule="auto"/>
        <w:rPr>
          <w:rFonts w:ascii="Arial Narrow" w:hAnsi="Arial Narrow"/>
          <w:lang w:val="es-ES_tradnl"/>
        </w:rPr>
      </w:pPr>
      <w:r>
        <w:rPr>
          <w:rFonts w:ascii="Arial Narrow" w:hAnsi="Arial Narrow"/>
          <w:lang w:val="es-ES_tradnl"/>
        </w:rPr>
        <w:lastRenderedPageBreak/>
        <w:t>Si en el desarrollo del proyecto se han llevado a cabo procedimientos de contratación deberán rellenarse los siguientes apartados por cada procedimiento realizado:</w:t>
      </w:r>
    </w:p>
    <w:p w:rsidR="00BA11A0" w:rsidRPr="00610338" w:rsidRDefault="00BA11A0" w:rsidP="00504174">
      <w:pPr>
        <w:numPr>
          <w:ilvl w:val="0"/>
          <w:numId w:val="3"/>
        </w:numPr>
        <w:tabs>
          <w:tab w:val="left" w:pos="426"/>
        </w:tabs>
        <w:spacing w:after="120" w:line="288" w:lineRule="auto"/>
        <w:jc w:val="both"/>
        <w:rPr>
          <w:rFonts w:ascii="Arial Narrow" w:hAnsi="Arial Narrow"/>
          <w:lang w:val="es-ES_tradnl"/>
        </w:rPr>
      </w:pPr>
      <w:r w:rsidRPr="00610338">
        <w:rPr>
          <w:rFonts w:ascii="Arial Narrow" w:hAnsi="Arial Narrow"/>
          <w:b/>
          <w:bCs/>
          <w:u w:val="single"/>
          <w:lang w:val="es-ES_tradnl"/>
        </w:rPr>
        <w:t>Tipo de tramitación</w:t>
      </w:r>
      <w:r w:rsidRPr="00610338">
        <w:rPr>
          <w:rFonts w:ascii="Arial Narrow" w:hAnsi="Arial Narrow"/>
          <w:b/>
          <w:bCs/>
          <w:lang w:val="es-ES_tradnl"/>
        </w:rPr>
        <w:t>:</w:t>
      </w:r>
      <w:r w:rsidRPr="00610338">
        <w:rPr>
          <w:rFonts w:ascii="Arial Narrow" w:hAnsi="Arial Narrow"/>
          <w:lang w:val="es-ES_tradnl"/>
        </w:rPr>
        <w:t xml:space="preserve"> Indique el tipo y justifique su elección de conformidad con la Ley de Contratos del Sector Público.</w:t>
      </w:r>
    </w:p>
    <w:p w:rsidR="00BA11A0" w:rsidRPr="00610338" w:rsidRDefault="00BA11A0" w:rsidP="00504174">
      <w:pPr>
        <w:numPr>
          <w:ilvl w:val="0"/>
          <w:numId w:val="4"/>
        </w:numPr>
        <w:tabs>
          <w:tab w:val="left" w:pos="426"/>
        </w:tabs>
        <w:spacing w:after="120" w:line="288" w:lineRule="auto"/>
        <w:jc w:val="both"/>
        <w:rPr>
          <w:rFonts w:ascii="Arial Narrow" w:hAnsi="Arial Narrow"/>
          <w:bCs/>
          <w:lang w:val="es-ES_tradnl"/>
        </w:rPr>
      </w:pPr>
      <w:r w:rsidRPr="00610338">
        <w:rPr>
          <w:rFonts w:ascii="Arial Narrow" w:hAnsi="Arial Narrow"/>
          <w:bCs/>
          <w:lang w:val="es-ES_tradnl"/>
        </w:rPr>
        <w:t xml:space="preserve"> Ordinaria</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Urgente</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De emergencia</w:t>
      </w:r>
    </w:p>
    <w:p w:rsidR="00BA11A0" w:rsidRPr="00610338" w:rsidRDefault="00BA11A0" w:rsidP="00504174">
      <w:pPr>
        <w:numPr>
          <w:ilvl w:val="0"/>
          <w:numId w:val="3"/>
        </w:numPr>
        <w:tabs>
          <w:tab w:val="left" w:pos="426"/>
        </w:tabs>
        <w:spacing w:after="120" w:line="288" w:lineRule="auto"/>
        <w:jc w:val="both"/>
        <w:rPr>
          <w:rFonts w:ascii="Arial Narrow" w:hAnsi="Arial Narrow"/>
          <w:lang w:val="es-ES_tradnl"/>
        </w:rPr>
      </w:pPr>
      <w:r w:rsidRPr="00610338">
        <w:rPr>
          <w:rFonts w:ascii="Arial Narrow" w:hAnsi="Arial Narrow"/>
          <w:b/>
          <w:bCs/>
          <w:u w:val="single"/>
          <w:lang w:val="es-ES_tradnl"/>
        </w:rPr>
        <w:t>Procedimiento de adjudicación:</w:t>
      </w:r>
      <w:r w:rsidRPr="00610338">
        <w:rPr>
          <w:rFonts w:ascii="Arial Narrow" w:hAnsi="Arial Narrow"/>
          <w:bCs/>
          <w:lang w:val="es-ES_tradnl"/>
        </w:rPr>
        <w:t xml:space="preserve"> Indique el </w:t>
      </w:r>
      <w:r w:rsidRPr="00610338">
        <w:rPr>
          <w:rFonts w:ascii="Arial Narrow" w:hAnsi="Arial Narrow"/>
          <w:lang w:val="es-ES_tradnl"/>
        </w:rPr>
        <w:t>procedimiento establecido y justifique su elección de conformidad con la LCSP.</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Abierto</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Restringido</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Negociado con publicidad</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Negociado sin publicidad</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Diálogo competitivo</w:t>
      </w:r>
    </w:p>
    <w:p w:rsidR="00BA11A0" w:rsidRPr="00610338" w:rsidRDefault="00BA11A0" w:rsidP="00504174">
      <w:pPr>
        <w:numPr>
          <w:ilvl w:val="0"/>
          <w:numId w:val="4"/>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 Contrato menor.</w:t>
      </w:r>
    </w:p>
    <w:p w:rsidR="00BA11A0" w:rsidRPr="00FF62F2" w:rsidRDefault="00BA11A0" w:rsidP="00504174">
      <w:pPr>
        <w:numPr>
          <w:ilvl w:val="0"/>
          <w:numId w:val="3"/>
        </w:numPr>
        <w:tabs>
          <w:tab w:val="left" w:pos="426"/>
        </w:tabs>
        <w:spacing w:after="120" w:line="288" w:lineRule="auto"/>
        <w:jc w:val="both"/>
        <w:rPr>
          <w:rFonts w:ascii="Arial Narrow" w:hAnsi="Arial Narrow"/>
          <w:b/>
          <w:lang w:val="es-ES_tradnl"/>
        </w:rPr>
      </w:pPr>
      <w:r w:rsidRPr="00FF62F2">
        <w:rPr>
          <w:rFonts w:ascii="Arial Narrow" w:hAnsi="Arial Narrow"/>
          <w:b/>
          <w:bCs/>
          <w:u w:val="single"/>
          <w:lang w:val="es-ES_tradnl"/>
        </w:rPr>
        <w:t>Existencia de Pliegos de prescripciones técnicas y cláusulas administrativas:</w:t>
      </w:r>
      <w:r w:rsidRPr="00FF62F2">
        <w:rPr>
          <w:rFonts w:ascii="Arial Narrow" w:hAnsi="Arial Narrow"/>
          <w:b/>
          <w:lang w:val="es-ES_tradnl"/>
        </w:rPr>
        <w:t xml:space="preserve">  </w:t>
      </w:r>
    </w:p>
    <w:p w:rsidR="00BA11A0" w:rsidRPr="00FF62F2" w:rsidRDefault="00811307" w:rsidP="00504174">
      <w:pPr>
        <w:tabs>
          <w:tab w:val="left" w:pos="426"/>
          <w:tab w:val="left" w:pos="2055"/>
        </w:tabs>
        <w:spacing w:after="120" w:line="288" w:lineRule="auto"/>
        <w:ind w:left="510"/>
        <w:jc w:val="both"/>
        <w:rPr>
          <w:rFonts w:ascii="Arial Narrow" w:hAnsi="Arial Narrow"/>
          <w:lang w:val="es-ES_tradnl"/>
        </w:rPr>
      </w:pPr>
      <w:r>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22860</wp:posOffset>
                </wp:positionV>
                <wp:extent cx="114300" cy="114300"/>
                <wp:effectExtent l="9525" t="13335" r="9525"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6pt;margin-top:1.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dh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"/>
            </w:pict>
          </mc:Fallback>
        </mc:AlternateContent>
      </w:r>
      <w:r>
        <w:rPr>
          <w:rFonts w:ascii="Arial Narrow" w:hAnsi="Arial Narrow"/>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22860</wp:posOffset>
                </wp:positionV>
                <wp:extent cx="114300" cy="114300"/>
                <wp:effectExtent l="9525" t="13335" r="952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1.8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"/>
            </w:pict>
          </mc:Fallback>
        </mc:AlternateContent>
      </w:r>
      <w:r w:rsidR="00BA11A0" w:rsidRPr="00FF62F2">
        <w:rPr>
          <w:rFonts w:ascii="Arial Narrow" w:hAnsi="Arial Narrow"/>
          <w:lang w:val="es-ES_tradnl"/>
        </w:rPr>
        <w:t xml:space="preserve">SI  </w:t>
      </w:r>
      <w:r w:rsidR="00BA11A0" w:rsidRPr="00FF62F2">
        <w:rPr>
          <w:rFonts w:ascii="Arial Narrow" w:hAnsi="Arial Narrow"/>
          <w:lang w:val="es-ES_tradnl"/>
        </w:rPr>
        <w:tab/>
        <w:t xml:space="preserve">NO </w:t>
      </w:r>
    </w:p>
    <w:p w:rsidR="00BA11A0" w:rsidRDefault="00BA11A0" w:rsidP="00504174">
      <w:pPr>
        <w:numPr>
          <w:ilvl w:val="0"/>
          <w:numId w:val="3"/>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Criterios de adjudicación:</w:t>
      </w:r>
      <w:r>
        <w:rPr>
          <w:rFonts w:ascii="Arial Narrow" w:hAnsi="Arial Narrow"/>
          <w:lang w:val="es-ES_tradnl"/>
        </w:rPr>
        <w:t xml:space="preserve"> en este apartado hay que consignar los siguientes aspectos:</w:t>
      </w:r>
    </w:p>
    <w:p w:rsidR="00BA11A0" w:rsidRDefault="00BA11A0" w:rsidP="00504174">
      <w:pPr>
        <w:numPr>
          <w:ilvl w:val="1"/>
          <w:numId w:val="3"/>
        </w:numPr>
        <w:tabs>
          <w:tab w:val="left" w:pos="426"/>
        </w:tabs>
        <w:spacing w:after="120" w:line="288" w:lineRule="auto"/>
        <w:jc w:val="both"/>
        <w:rPr>
          <w:rFonts w:ascii="Arial Narrow" w:hAnsi="Arial Narrow"/>
          <w:lang w:val="es-ES_tradnl"/>
        </w:rPr>
      </w:pPr>
      <w:r>
        <w:rPr>
          <w:rFonts w:ascii="Arial Narrow" w:hAnsi="Arial Narrow"/>
          <w:lang w:val="es-ES_tradnl"/>
        </w:rPr>
        <w:t>Descripción de los criterios de adjudicación previstos en los pliegos, así como el peso de cada uno de ellos.</w:t>
      </w:r>
    </w:p>
    <w:p w:rsidR="00BA11A0" w:rsidRDefault="00BA11A0" w:rsidP="00504174">
      <w:pPr>
        <w:numPr>
          <w:ilvl w:val="0"/>
          <w:numId w:val="3"/>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Licitación:</w:t>
      </w:r>
      <w:r>
        <w:rPr>
          <w:rFonts w:ascii="Arial Narrow" w:hAnsi="Arial Narrow"/>
          <w:lang w:val="es-ES_tradnl"/>
        </w:rPr>
        <w:t xml:space="preserve"> </w:t>
      </w:r>
    </w:p>
    <w:p w:rsidR="00BA11A0" w:rsidRPr="00FC3F3D" w:rsidRDefault="00BA11A0" w:rsidP="00504174">
      <w:pPr>
        <w:numPr>
          <w:ilvl w:val="1"/>
          <w:numId w:val="3"/>
        </w:numPr>
        <w:tabs>
          <w:tab w:val="left" w:pos="426"/>
        </w:tabs>
        <w:spacing w:after="120" w:line="288" w:lineRule="auto"/>
        <w:jc w:val="both"/>
        <w:rPr>
          <w:rFonts w:ascii="Arial Narrow" w:hAnsi="Arial Narrow"/>
          <w:lang w:val="es-ES_tradnl"/>
        </w:rPr>
      </w:pPr>
      <w:r w:rsidRPr="00FC3F3D">
        <w:rPr>
          <w:rFonts w:ascii="Arial Narrow" w:hAnsi="Arial Narrow"/>
          <w:lang w:val="es-ES_tradnl"/>
        </w:rPr>
        <w:t>Número de expediente</w:t>
      </w:r>
    </w:p>
    <w:p w:rsidR="00BA11A0" w:rsidRDefault="00BA11A0" w:rsidP="00504174">
      <w:pPr>
        <w:numPr>
          <w:ilvl w:val="1"/>
          <w:numId w:val="3"/>
        </w:numPr>
        <w:tabs>
          <w:tab w:val="left" w:pos="426"/>
        </w:tabs>
        <w:spacing w:after="120" w:line="288" w:lineRule="auto"/>
        <w:jc w:val="both"/>
        <w:rPr>
          <w:rFonts w:ascii="Arial Narrow" w:hAnsi="Arial Narrow"/>
          <w:lang w:val="es-ES_tradnl"/>
        </w:rPr>
      </w:pPr>
      <w:r>
        <w:rPr>
          <w:rFonts w:ascii="Arial Narrow" w:hAnsi="Arial Narrow"/>
          <w:lang w:val="es-ES_tradnl"/>
        </w:rPr>
        <w:t xml:space="preserve">Fecha de publicación en el Perfil del Contratante. </w:t>
      </w:r>
    </w:p>
    <w:p w:rsidR="00BA11A0" w:rsidRDefault="00BA11A0" w:rsidP="00504174">
      <w:pPr>
        <w:numPr>
          <w:ilvl w:val="1"/>
          <w:numId w:val="3"/>
        </w:numPr>
        <w:tabs>
          <w:tab w:val="left" w:pos="426"/>
        </w:tabs>
        <w:spacing w:after="120" w:line="288" w:lineRule="auto"/>
        <w:jc w:val="both"/>
        <w:rPr>
          <w:rFonts w:ascii="Arial Narrow" w:hAnsi="Arial Narrow"/>
          <w:lang w:val="es-ES_tradnl"/>
        </w:rPr>
      </w:pPr>
      <w:r>
        <w:rPr>
          <w:rFonts w:ascii="Arial Narrow" w:hAnsi="Arial Narrow"/>
          <w:lang w:val="es-ES_tradnl"/>
        </w:rPr>
        <w:t xml:space="preserve">Fecha de publicación en el BOE y/o </w:t>
      </w:r>
      <w:r w:rsidRPr="00610338">
        <w:rPr>
          <w:rFonts w:ascii="Arial Narrow" w:hAnsi="Arial Narrow"/>
          <w:lang w:val="es-ES_tradnl"/>
        </w:rPr>
        <w:t>de envío y publicación</w:t>
      </w:r>
      <w:r>
        <w:rPr>
          <w:rFonts w:ascii="Arial Narrow" w:hAnsi="Arial Narrow"/>
          <w:lang w:val="es-ES_tradnl"/>
        </w:rPr>
        <w:t xml:space="preserve"> en el DOUE cuando proceda.</w:t>
      </w:r>
    </w:p>
    <w:p w:rsidR="00BA11A0" w:rsidRPr="00610338" w:rsidRDefault="00BA11A0" w:rsidP="00504174">
      <w:pPr>
        <w:numPr>
          <w:ilvl w:val="1"/>
          <w:numId w:val="3"/>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Valor estimado del contrato</w:t>
      </w:r>
    </w:p>
    <w:p w:rsidR="00BA11A0" w:rsidRPr="00610338" w:rsidRDefault="00BA11A0" w:rsidP="00504174">
      <w:pPr>
        <w:numPr>
          <w:ilvl w:val="1"/>
          <w:numId w:val="3"/>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 xml:space="preserve">Referencias realizadas a la financiación del FEDER </w:t>
      </w:r>
    </w:p>
    <w:p w:rsidR="00BA11A0" w:rsidRDefault="00BA11A0" w:rsidP="00504174">
      <w:pPr>
        <w:numPr>
          <w:ilvl w:val="0"/>
          <w:numId w:val="3"/>
        </w:numPr>
        <w:tabs>
          <w:tab w:val="left" w:pos="426"/>
        </w:tabs>
        <w:spacing w:after="120" w:line="288" w:lineRule="auto"/>
        <w:jc w:val="both"/>
        <w:rPr>
          <w:rFonts w:ascii="Arial Narrow" w:hAnsi="Arial Narrow"/>
          <w:lang w:val="es-ES_tradnl"/>
        </w:rPr>
      </w:pPr>
      <w:r>
        <w:rPr>
          <w:rFonts w:ascii="Arial Narrow" w:hAnsi="Arial Narrow"/>
          <w:b/>
          <w:bCs/>
          <w:u w:val="single"/>
          <w:lang w:val="es-ES_tradnl"/>
        </w:rPr>
        <w:t>Licitadores:</w:t>
      </w:r>
      <w:r>
        <w:rPr>
          <w:rFonts w:ascii="Arial Narrow" w:hAnsi="Arial Narrow"/>
          <w:lang w:val="es-ES_tradnl"/>
        </w:rPr>
        <w:t xml:space="preserve"> indicar la relación de licitadores.</w:t>
      </w:r>
    </w:p>
    <w:p w:rsidR="00BA11A0" w:rsidRPr="002A1961" w:rsidRDefault="00BA11A0" w:rsidP="00504174">
      <w:pPr>
        <w:numPr>
          <w:ilvl w:val="0"/>
          <w:numId w:val="3"/>
        </w:numPr>
        <w:tabs>
          <w:tab w:val="left" w:pos="426"/>
        </w:tabs>
        <w:spacing w:after="120" w:line="288" w:lineRule="auto"/>
        <w:jc w:val="both"/>
        <w:rPr>
          <w:rFonts w:ascii="Arial Narrow" w:hAnsi="Arial Narrow"/>
          <w:u w:val="single"/>
          <w:lang w:val="es-ES_tradnl"/>
        </w:rPr>
      </w:pPr>
      <w:r>
        <w:rPr>
          <w:rFonts w:ascii="Arial Narrow" w:hAnsi="Arial Narrow"/>
          <w:b/>
          <w:bCs/>
          <w:u w:val="single"/>
          <w:lang w:val="es-ES_tradnl"/>
        </w:rPr>
        <w:t>Adjudicación:</w:t>
      </w:r>
      <w:r>
        <w:rPr>
          <w:rFonts w:ascii="Arial Narrow" w:hAnsi="Arial Narrow"/>
          <w:lang w:val="es-ES_tradnl"/>
        </w:rPr>
        <w:t xml:space="preserve"> </w:t>
      </w:r>
    </w:p>
    <w:p w:rsidR="00BA11A0" w:rsidRDefault="00BA11A0" w:rsidP="00504174">
      <w:pPr>
        <w:numPr>
          <w:ilvl w:val="1"/>
          <w:numId w:val="3"/>
        </w:numPr>
        <w:tabs>
          <w:tab w:val="left" w:pos="426"/>
        </w:tabs>
        <w:spacing w:after="120" w:line="288" w:lineRule="auto"/>
        <w:jc w:val="both"/>
        <w:rPr>
          <w:rFonts w:ascii="Arial Narrow" w:hAnsi="Arial Narrow"/>
          <w:lang w:val="es-ES_tradnl"/>
        </w:rPr>
      </w:pPr>
      <w:r>
        <w:rPr>
          <w:rFonts w:ascii="Arial Narrow" w:hAnsi="Arial Narrow"/>
          <w:lang w:val="es-ES_tradnl"/>
        </w:rPr>
        <w:t xml:space="preserve">Fecha de publicación en el Perfil del Contratante. </w:t>
      </w:r>
    </w:p>
    <w:p w:rsidR="00BA11A0" w:rsidRDefault="00BA11A0" w:rsidP="00504174">
      <w:pPr>
        <w:numPr>
          <w:ilvl w:val="1"/>
          <w:numId w:val="3"/>
        </w:numPr>
        <w:tabs>
          <w:tab w:val="left" w:pos="426"/>
        </w:tabs>
        <w:spacing w:after="120" w:line="288" w:lineRule="auto"/>
        <w:jc w:val="both"/>
        <w:rPr>
          <w:rFonts w:ascii="Arial Narrow" w:hAnsi="Arial Narrow"/>
          <w:lang w:val="es-ES_tradnl"/>
        </w:rPr>
      </w:pPr>
      <w:r>
        <w:rPr>
          <w:rFonts w:ascii="Arial Narrow" w:hAnsi="Arial Narrow"/>
          <w:lang w:val="es-ES_tradnl"/>
        </w:rPr>
        <w:t>Fecha de publicación en el BOE y/o DOUE cuando proceda.</w:t>
      </w:r>
    </w:p>
    <w:p w:rsidR="00BA11A0" w:rsidRPr="00E13E94" w:rsidRDefault="00BA11A0" w:rsidP="00504174">
      <w:pPr>
        <w:numPr>
          <w:ilvl w:val="1"/>
          <w:numId w:val="3"/>
        </w:numPr>
        <w:tabs>
          <w:tab w:val="left" w:pos="426"/>
        </w:tabs>
        <w:spacing w:after="120" w:line="288" w:lineRule="auto"/>
        <w:jc w:val="both"/>
        <w:rPr>
          <w:rFonts w:ascii="Arial Narrow" w:hAnsi="Arial Narrow"/>
          <w:u w:val="single"/>
          <w:lang w:val="es-ES_tradnl"/>
        </w:rPr>
      </w:pPr>
      <w:r>
        <w:rPr>
          <w:rFonts w:ascii="Arial Narrow" w:hAnsi="Arial Narrow"/>
          <w:lang w:val="es-ES_tradnl"/>
        </w:rPr>
        <w:lastRenderedPageBreak/>
        <w:t>Importe de adjudicación</w:t>
      </w:r>
    </w:p>
    <w:p w:rsidR="00BA11A0" w:rsidRDefault="00BA11A0" w:rsidP="00504174">
      <w:pPr>
        <w:numPr>
          <w:ilvl w:val="1"/>
          <w:numId w:val="3"/>
        </w:numPr>
        <w:tabs>
          <w:tab w:val="left" w:pos="426"/>
        </w:tabs>
        <w:spacing w:after="120" w:line="288" w:lineRule="auto"/>
        <w:jc w:val="both"/>
        <w:rPr>
          <w:rFonts w:ascii="Arial Narrow" w:hAnsi="Arial Narrow"/>
          <w:u w:val="single"/>
          <w:lang w:val="es-ES_tradnl"/>
        </w:rPr>
      </w:pPr>
      <w:r>
        <w:rPr>
          <w:rFonts w:ascii="Arial Narrow" w:hAnsi="Arial Narrow"/>
          <w:lang w:val="es-ES_tradnl"/>
        </w:rPr>
        <w:t>Referencias realizadas a la financiación del FEDER.</w:t>
      </w:r>
    </w:p>
    <w:p w:rsidR="001B751A" w:rsidRPr="00B875B5" w:rsidRDefault="00BA11A0" w:rsidP="00504174">
      <w:pPr>
        <w:numPr>
          <w:ilvl w:val="0"/>
          <w:numId w:val="3"/>
        </w:numPr>
        <w:tabs>
          <w:tab w:val="left" w:pos="426"/>
        </w:tabs>
        <w:spacing w:after="120" w:line="288" w:lineRule="auto"/>
        <w:jc w:val="both"/>
        <w:rPr>
          <w:rFonts w:ascii="Arial Narrow" w:hAnsi="Arial Narrow"/>
          <w:u w:val="single"/>
          <w:lang w:val="es-ES_tradnl"/>
        </w:rPr>
      </w:pPr>
      <w:r w:rsidRPr="00B875B5">
        <w:rPr>
          <w:rFonts w:ascii="Arial Narrow" w:hAnsi="Arial Narrow"/>
          <w:b/>
          <w:bCs/>
          <w:u w:val="single"/>
          <w:lang w:val="es-ES_tradnl"/>
        </w:rPr>
        <w:t>Contratos complementarios o modificados:</w:t>
      </w:r>
      <w:r w:rsidRPr="00B875B5">
        <w:rPr>
          <w:rFonts w:ascii="Arial Narrow" w:hAnsi="Arial Narrow"/>
          <w:u w:val="single"/>
          <w:lang w:val="es-ES_tradnl"/>
        </w:rPr>
        <w:t xml:space="preserve"> </w:t>
      </w:r>
      <w:r w:rsidRPr="00B875B5">
        <w:rPr>
          <w:rFonts w:ascii="Arial Narrow" w:hAnsi="Arial Narrow"/>
          <w:lang w:val="es-ES_tradnl"/>
        </w:rPr>
        <w:t xml:space="preserve">indicar si han existido modificaciones </w:t>
      </w:r>
      <w:r w:rsidR="001B751A" w:rsidRPr="00B875B5">
        <w:rPr>
          <w:rFonts w:ascii="Arial Narrow" w:hAnsi="Arial Narrow"/>
          <w:lang w:val="es-ES_tradnl"/>
        </w:rPr>
        <w:t>de contratos o se han celebrado contratos complementarios a los inicialmente suscritos. En cualquiera de estos casos debe incluirse:</w:t>
      </w:r>
    </w:p>
    <w:p w:rsidR="00BA11A0" w:rsidRPr="00B875B5" w:rsidRDefault="001B751A" w:rsidP="001B751A">
      <w:pPr>
        <w:numPr>
          <w:ilvl w:val="1"/>
          <w:numId w:val="3"/>
        </w:numPr>
        <w:tabs>
          <w:tab w:val="left" w:pos="426"/>
        </w:tabs>
        <w:spacing w:after="120" w:line="288" w:lineRule="auto"/>
        <w:jc w:val="both"/>
        <w:rPr>
          <w:rFonts w:ascii="Arial Narrow" w:hAnsi="Arial Narrow"/>
          <w:u w:val="single"/>
          <w:lang w:val="es-ES_tradnl"/>
        </w:rPr>
      </w:pPr>
      <w:r w:rsidRPr="00B875B5">
        <w:rPr>
          <w:rFonts w:ascii="Arial Narrow" w:hAnsi="Arial Narrow"/>
          <w:lang w:val="es-ES_tradnl"/>
        </w:rPr>
        <w:t xml:space="preserve">Información clara </w:t>
      </w:r>
      <w:r w:rsidR="00044414" w:rsidRPr="00B875B5">
        <w:rPr>
          <w:rFonts w:ascii="Arial Narrow" w:hAnsi="Arial Narrow"/>
          <w:lang w:val="es-ES_tradnl"/>
        </w:rPr>
        <w:t xml:space="preserve">y precisa </w:t>
      </w:r>
      <w:r w:rsidRPr="00B875B5">
        <w:rPr>
          <w:rFonts w:ascii="Arial Narrow" w:hAnsi="Arial Narrow"/>
          <w:lang w:val="es-ES_tradnl"/>
        </w:rPr>
        <w:t xml:space="preserve">sobre la causa </w:t>
      </w:r>
      <w:r w:rsidR="00745CCF" w:rsidRPr="00B875B5">
        <w:rPr>
          <w:rFonts w:ascii="Arial Narrow" w:hAnsi="Arial Narrow"/>
          <w:lang w:val="es-ES_tradnl"/>
        </w:rPr>
        <w:t>que</w:t>
      </w:r>
      <w:r w:rsidRPr="00B875B5">
        <w:rPr>
          <w:rFonts w:ascii="Arial Narrow" w:hAnsi="Arial Narrow"/>
          <w:lang w:val="es-ES_tradnl"/>
        </w:rPr>
        <w:t xml:space="preserve"> ha determinado  la necesidad de  modificar el contrato o de celebrar un contrato complementario.</w:t>
      </w:r>
    </w:p>
    <w:p w:rsidR="00044414" w:rsidRPr="00B875B5" w:rsidRDefault="00745CCF" w:rsidP="00044414">
      <w:pPr>
        <w:numPr>
          <w:ilvl w:val="1"/>
          <w:numId w:val="3"/>
        </w:numPr>
        <w:tabs>
          <w:tab w:val="left" w:pos="426"/>
        </w:tabs>
        <w:spacing w:after="120" w:line="288" w:lineRule="auto"/>
        <w:jc w:val="both"/>
        <w:rPr>
          <w:rFonts w:ascii="Arial Narrow" w:hAnsi="Arial Narrow"/>
          <w:lang w:val="es-ES_tradnl"/>
        </w:rPr>
      </w:pPr>
      <w:r w:rsidRPr="00B875B5">
        <w:rPr>
          <w:rFonts w:ascii="Arial Narrow" w:hAnsi="Arial Narrow"/>
          <w:lang w:val="es-ES_tradnl"/>
        </w:rPr>
        <w:t>Descripción detallada del procedimiento seguido en el supuesto de que se trate y que permita verificar que se ha</w:t>
      </w:r>
      <w:r w:rsidR="00F02907" w:rsidRPr="00B875B5">
        <w:rPr>
          <w:rFonts w:ascii="Arial Narrow" w:hAnsi="Arial Narrow"/>
          <w:lang w:val="es-ES_tradnl"/>
        </w:rPr>
        <w:t>n</w:t>
      </w:r>
      <w:r w:rsidRPr="00B875B5">
        <w:rPr>
          <w:rFonts w:ascii="Arial Narrow" w:hAnsi="Arial Narrow"/>
          <w:lang w:val="es-ES_tradnl"/>
        </w:rPr>
        <w:t xml:space="preserve"> seguido </w:t>
      </w:r>
      <w:r w:rsidR="00F02907" w:rsidRPr="00B875B5">
        <w:rPr>
          <w:rFonts w:ascii="Arial Narrow" w:hAnsi="Arial Narrow"/>
          <w:lang w:val="es-ES_tradnl"/>
        </w:rPr>
        <w:t>las prescripciones</w:t>
      </w:r>
      <w:r w:rsidRPr="00B875B5">
        <w:rPr>
          <w:rFonts w:ascii="Arial Narrow" w:hAnsi="Arial Narrow"/>
          <w:lang w:val="es-ES_tradnl"/>
        </w:rPr>
        <w:t xml:space="preserve"> </w:t>
      </w:r>
      <w:r w:rsidR="00F02907" w:rsidRPr="00B875B5">
        <w:rPr>
          <w:rFonts w:ascii="Arial Narrow" w:hAnsi="Arial Narrow"/>
          <w:lang w:val="es-ES_tradnl"/>
        </w:rPr>
        <w:t>d</w:t>
      </w:r>
      <w:r w:rsidRPr="00B875B5">
        <w:rPr>
          <w:rFonts w:ascii="Arial Narrow" w:hAnsi="Arial Narrow"/>
          <w:lang w:val="es-ES_tradnl"/>
        </w:rPr>
        <w:t xml:space="preserve">el Texto Refundido de la Ley de Contratos del Sector Público (o </w:t>
      </w:r>
      <w:r w:rsidR="00F02907" w:rsidRPr="00B875B5">
        <w:rPr>
          <w:rFonts w:ascii="Arial Narrow" w:hAnsi="Arial Narrow"/>
          <w:lang w:val="es-ES_tradnl"/>
        </w:rPr>
        <w:t>de</w:t>
      </w:r>
      <w:r w:rsidRPr="00B875B5">
        <w:rPr>
          <w:rFonts w:ascii="Arial Narrow" w:hAnsi="Arial Narrow"/>
          <w:lang w:val="es-ES_tradnl"/>
        </w:rPr>
        <w:t xml:space="preserve"> las Instrucciones Internas de Contratación del organismo cuando éstas resulten de aplicación).</w:t>
      </w:r>
      <w:r w:rsidR="00044414" w:rsidRPr="00B875B5">
        <w:rPr>
          <w:rFonts w:ascii="Arial Narrow" w:hAnsi="Arial Narrow"/>
          <w:lang w:val="es-ES_tradnl"/>
        </w:rPr>
        <w:t xml:space="preserve"> </w:t>
      </w:r>
    </w:p>
    <w:p w:rsidR="004B7057" w:rsidRPr="00B875B5" w:rsidRDefault="004B7057" w:rsidP="004B7057">
      <w:pPr>
        <w:tabs>
          <w:tab w:val="left" w:pos="426"/>
        </w:tabs>
        <w:spacing w:after="120" w:line="288" w:lineRule="auto"/>
        <w:jc w:val="both"/>
        <w:rPr>
          <w:rFonts w:ascii="Arial Narrow" w:hAnsi="Arial Narrow"/>
          <w:lang w:val="es-ES_tradnl"/>
        </w:rPr>
      </w:pPr>
      <w:r w:rsidRPr="00B875B5">
        <w:rPr>
          <w:rFonts w:ascii="Arial Narrow" w:hAnsi="Arial Narrow"/>
          <w:lang w:val="es-ES_tradnl"/>
        </w:rPr>
        <w:t>Específicamente para los modificados contratos:</w:t>
      </w:r>
    </w:p>
    <w:p w:rsidR="004B7057" w:rsidRPr="00B875B5" w:rsidRDefault="004B7057" w:rsidP="00044414">
      <w:pPr>
        <w:numPr>
          <w:ilvl w:val="1"/>
          <w:numId w:val="3"/>
        </w:numPr>
        <w:tabs>
          <w:tab w:val="left" w:pos="426"/>
        </w:tabs>
        <w:spacing w:after="120" w:line="288" w:lineRule="auto"/>
        <w:jc w:val="both"/>
        <w:rPr>
          <w:rFonts w:ascii="Arial Narrow" w:hAnsi="Arial Narrow"/>
          <w:lang w:val="es-ES_tradnl"/>
        </w:rPr>
      </w:pPr>
      <w:r w:rsidRPr="00B875B5">
        <w:rPr>
          <w:rFonts w:ascii="Arial Narrow" w:hAnsi="Arial Narrow"/>
          <w:lang w:val="es-ES_tradnl"/>
        </w:rPr>
        <w:t xml:space="preserve">La información requerida en los dos puntos anteriores se exige </w:t>
      </w:r>
      <w:r w:rsidR="00277A66" w:rsidRPr="00B875B5">
        <w:rPr>
          <w:rFonts w:ascii="Arial Narrow" w:hAnsi="Arial Narrow"/>
          <w:lang w:val="es-ES_tradnl"/>
        </w:rPr>
        <w:t>en todos los casos en que se haya producido una modificación de contrato,  incluyendo los</w:t>
      </w:r>
      <w:r w:rsidRPr="00B875B5">
        <w:rPr>
          <w:rFonts w:ascii="Arial Narrow" w:hAnsi="Arial Narrow"/>
          <w:lang w:val="es-ES_tradnl"/>
        </w:rPr>
        <w:t xml:space="preserve"> supuestos </w:t>
      </w:r>
      <w:r w:rsidR="00277A66" w:rsidRPr="00B875B5">
        <w:rPr>
          <w:rFonts w:ascii="Arial Narrow" w:hAnsi="Arial Narrow"/>
          <w:lang w:val="es-ES_tradnl"/>
        </w:rPr>
        <w:t>en que el modificado tenga</w:t>
      </w:r>
      <w:r w:rsidRPr="00B875B5">
        <w:rPr>
          <w:rFonts w:ascii="Arial Narrow" w:hAnsi="Arial Narrow"/>
          <w:lang w:val="es-ES_tradnl"/>
        </w:rPr>
        <w:t xml:space="preserve"> “coste cero”, es decir</w:t>
      </w:r>
      <w:r w:rsidR="00277A66" w:rsidRPr="00B875B5">
        <w:rPr>
          <w:rFonts w:ascii="Arial Narrow" w:hAnsi="Arial Narrow"/>
          <w:lang w:val="es-ES_tradnl"/>
        </w:rPr>
        <w:t>,</w:t>
      </w:r>
      <w:r w:rsidRPr="00B875B5">
        <w:rPr>
          <w:rFonts w:ascii="Arial Narrow" w:hAnsi="Arial Narrow"/>
          <w:lang w:val="es-ES_tradnl"/>
        </w:rPr>
        <w:t xml:space="preserve"> que no suponga incremento de </w:t>
      </w:r>
      <w:r w:rsidR="00277A66" w:rsidRPr="00B875B5">
        <w:rPr>
          <w:rFonts w:ascii="Arial Narrow" w:hAnsi="Arial Narrow"/>
          <w:lang w:val="es-ES_tradnl"/>
        </w:rPr>
        <w:t>cuantía del contrato inicial</w:t>
      </w:r>
      <w:r w:rsidRPr="00B875B5">
        <w:rPr>
          <w:rFonts w:ascii="Arial Narrow" w:hAnsi="Arial Narrow"/>
          <w:lang w:val="es-ES_tradnl"/>
        </w:rPr>
        <w:t>.</w:t>
      </w:r>
    </w:p>
    <w:p w:rsidR="00044414" w:rsidRPr="00B875B5" w:rsidRDefault="00277A66" w:rsidP="004B7057">
      <w:pPr>
        <w:numPr>
          <w:ilvl w:val="1"/>
          <w:numId w:val="3"/>
        </w:numPr>
        <w:tabs>
          <w:tab w:val="left" w:pos="426"/>
        </w:tabs>
        <w:spacing w:after="120" w:line="288" w:lineRule="auto"/>
        <w:jc w:val="both"/>
        <w:rPr>
          <w:rFonts w:ascii="Arial Narrow" w:hAnsi="Arial Narrow"/>
          <w:lang w:val="es-ES_tradnl"/>
        </w:rPr>
      </w:pPr>
      <w:r w:rsidRPr="00B875B5">
        <w:rPr>
          <w:rFonts w:ascii="Arial Narrow" w:hAnsi="Arial Narrow"/>
          <w:lang w:val="es-ES_tradnl"/>
        </w:rPr>
        <w:t>E</w:t>
      </w:r>
      <w:r w:rsidR="00044414" w:rsidRPr="00B875B5">
        <w:rPr>
          <w:rFonts w:ascii="Arial Narrow" w:hAnsi="Arial Narrow"/>
          <w:lang w:val="es-ES_tradnl"/>
        </w:rPr>
        <w:t xml:space="preserve">s esencial tener presente lo dispuesto en la Circular 1/2012 de la Dirección General de Fondos Comunitarios sobre subvencionabilidad de los pagos que se deriven de modificaciones de contratos </w:t>
      </w:r>
      <w:r w:rsidR="00E505E9" w:rsidRPr="00B875B5">
        <w:rPr>
          <w:rFonts w:ascii="Arial Narrow" w:hAnsi="Arial Narrow"/>
          <w:lang w:val="es-ES_tradnl"/>
        </w:rPr>
        <w:t>públicos</w:t>
      </w:r>
      <w:r w:rsidR="00AF4113">
        <w:rPr>
          <w:rFonts w:ascii="Arial Narrow" w:hAnsi="Arial Narrow"/>
          <w:lang w:val="es-ES_tradnl"/>
        </w:rPr>
        <w:t xml:space="preserve"> (que fue remitida a todos los beneficiarios en Junio de 2012)</w:t>
      </w:r>
      <w:r w:rsidR="00E505E9" w:rsidRPr="00B875B5">
        <w:rPr>
          <w:rFonts w:ascii="Arial Narrow" w:hAnsi="Arial Narrow"/>
          <w:lang w:val="es-ES_tradnl"/>
        </w:rPr>
        <w:t>.</w:t>
      </w:r>
    </w:p>
    <w:p w:rsidR="00745CCF" w:rsidRPr="00745CCF" w:rsidRDefault="00745CCF" w:rsidP="00745CCF">
      <w:pPr>
        <w:tabs>
          <w:tab w:val="left" w:pos="426"/>
        </w:tabs>
        <w:spacing w:after="120" w:line="288" w:lineRule="auto"/>
        <w:jc w:val="both"/>
        <w:rPr>
          <w:rFonts w:ascii="Arial Narrow" w:hAnsi="Arial Narrow"/>
          <w:lang w:val="es-ES_tradnl"/>
        </w:rPr>
      </w:pPr>
    </w:p>
    <w:p w:rsidR="00761D44" w:rsidRDefault="00761D44" w:rsidP="00504174">
      <w:pPr>
        <w:tabs>
          <w:tab w:val="left" w:pos="426"/>
        </w:tabs>
        <w:spacing w:after="120" w:line="288" w:lineRule="auto"/>
        <w:ind w:left="510"/>
        <w:jc w:val="both"/>
        <w:rPr>
          <w:rFonts w:ascii="Arial Narrow" w:hAnsi="Arial Narrow"/>
          <w:u w:val="single"/>
          <w:lang w:val="es-ES_tradnl"/>
        </w:rPr>
      </w:pPr>
    </w:p>
    <w:bookmarkEnd w:id="1"/>
    <w:bookmarkEnd w:id="2"/>
    <w:p w:rsidR="00BA11A0" w:rsidRPr="00FC3F3D" w:rsidRDefault="00BA11A0" w:rsidP="00504174">
      <w:pPr>
        <w:numPr>
          <w:ilvl w:val="0"/>
          <w:numId w:val="1"/>
        </w:numPr>
        <w:tabs>
          <w:tab w:val="clear" w:pos="720"/>
          <w:tab w:val="left" w:pos="426"/>
        </w:tabs>
        <w:spacing w:after="120" w:line="288" w:lineRule="auto"/>
        <w:ind w:left="0" w:firstLine="0"/>
        <w:jc w:val="both"/>
        <w:rPr>
          <w:rFonts w:ascii="Arial Narrow" w:hAnsi="Arial Narrow"/>
          <w:b/>
          <w:bCs/>
          <w:sz w:val="24"/>
          <w:lang w:val="es-ES_tradnl"/>
        </w:rPr>
      </w:pPr>
      <w:r w:rsidRPr="00FC3F3D">
        <w:rPr>
          <w:rFonts w:ascii="Arial Narrow" w:hAnsi="Arial Narrow"/>
          <w:b/>
          <w:bCs/>
          <w:sz w:val="24"/>
          <w:lang w:val="es-ES_tradnl"/>
        </w:rPr>
        <w:t xml:space="preserve">Plazos y modificaciones </w:t>
      </w:r>
    </w:p>
    <w:p w:rsidR="00BA11A0" w:rsidRPr="00CD566C" w:rsidRDefault="00BA11A0" w:rsidP="00504174">
      <w:pPr>
        <w:numPr>
          <w:ilvl w:val="0"/>
          <w:numId w:val="3"/>
        </w:numPr>
        <w:tabs>
          <w:tab w:val="left" w:pos="426"/>
        </w:tabs>
        <w:spacing w:after="120" w:line="288" w:lineRule="auto"/>
        <w:rPr>
          <w:rFonts w:ascii="Arial Narrow" w:hAnsi="Arial Narrow"/>
          <w:bCs/>
          <w:lang w:val="es-ES_tradnl"/>
        </w:rPr>
      </w:pPr>
      <w:r w:rsidRPr="00CD566C">
        <w:rPr>
          <w:rFonts w:ascii="Arial Narrow" w:hAnsi="Arial Narrow"/>
          <w:b/>
          <w:bCs/>
          <w:u w:val="single"/>
          <w:lang w:val="es-ES_tradnl"/>
        </w:rPr>
        <w:t xml:space="preserve">Plazo de ejecución: </w:t>
      </w:r>
      <w:r w:rsidRPr="00CD566C">
        <w:rPr>
          <w:rFonts w:ascii="Arial Narrow" w:hAnsi="Arial Narrow"/>
          <w:bCs/>
          <w:lang w:val="es-ES_tradnl"/>
        </w:rPr>
        <w:t xml:space="preserve">Fecha prevista de finalización del proyecto, de acuerdo a su avance real. </w:t>
      </w:r>
    </w:p>
    <w:p w:rsidR="00BA11A0" w:rsidRPr="00504174" w:rsidRDefault="00BA11A0" w:rsidP="00504174">
      <w:pPr>
        <w:tabs>
          <w:tab w:val="left" w:pos="426"/>
        </w:tabs>
        <w:spacing w:after="120" w:line="288" w:lineRule="auto"/>
        <w:jc w:val="both"/>
        <w:rPr>
          <w:rFonts w:ascii="Arial Narrow" w:hAnsi="Arial Narrow"/>
          <w:lang w:val="es-ES_tradnl"/>
        </w:rPr>
      </w:pPr>
      <w:r w:rsidRPr="00504174">
        <w:rPr>
          <w:rFonts w:ascii="Arial Narrow" w:hAnsi="Arial Narrow"/>
          <w:lang w:val="es-ES_tradnl"/>
        </w:rPr>
        <w:t>Un proyecto se considerará finalizado cuando se haya producido la inversión necesaria para la adquisición y puesta en marcha de la infraestructura científico-tecnológica, la cual puede ser superior al coste total de la inversión concedida (ayuda FEDER  +  cofinanciación del organismo).</w:t>
      </w:r>
    </w:p>
    <w:p w:rsidR="00BA11A0" w:rsidRPr="00CD566C" w:rsidRDefault="00BA11A0" w:rsidP="00504174">
      <w:pPr>
        <w:numPr>
          <w:ilvl w:val="0"/>
          <w:numId w:val="3"/>
        </w:numPr>
        <w:tabs>
          <w:tab w:val="left" w:pos="426"/>
        </w:tabs>
        <w:spacing w:after="120" w:line="288" w:lineRule="auto"/>
        <w:jc w:val="both"/>
        <w:rPr>
          <w:rFonts w:ascii="Arial Narrow" w:hAnsi="Arial Narrow"/>
          <w:b/>
          <w:bCs/>
          <w:u w:val="single"/>
          <w:lang w:val="es-ES_tradnl"/>
        </w:rPr>
      </w:pPr>
      <w:r w:rsidRPr="00CD566C">
        <w:rPr>
          <w:rFonts w:ascii="Arial Narrow" w:hAnsi="Arial Narrow"/>
          <w:b/>
          <w:bCs/>
          <w:u w:val="single"/>
          <w:lang w:val="es-ES_tradnl"/>
        </w:rPr>
        <w:t>Modificaciones:</w:t>
      </w:r>
      <w:r w:rsidRPr="00CD566C">
        <w:rPr>
          <w:rFonts w:ascii="Arial Narrow" w:hAnsi="Arial Narrow"/>
          <w:bCs/>
          <w:lang w:val="es-ES_tradnl"/>
        </w:rPr>
        <w:t xml:space="preserve">, </w:t>
      </w:r>
      <w:r w:rsidRPr="00504174">
        <w:rPr>
          <w:rFonts w:ascii="Arial Narrow" w:hAnsi="Arial Narrow"/>
          <w:lang w:val="es-ES_tradnl"/>
        </w:rPr>
        <w:t>Indicar las modificaciones autorizadas de los conceptos cofinanciados (equipamiento, obra, red, etc.), así como la fecha, los términos y condiciones específicas en que se autorizan dichas modificaciones.</w:t>
      </w:r>
    </w:p>
    <w:p w:rsidR="00BA11A0" w:rsidRPr="00504174" w:rsidRDefault="00BA11A0" w:rsidP="00504174">
      <w:pPr>
        <w:tabs>
          <w:tab w:val="left" w:pos="426"/>
        </w:tabs>
        <w:spacing w:after="120" w:line="288" w:lineRule="auto"/>
        <w:jc w:val="both"/>
        <w:rPr>
          <w:rFonts w:ascii="Arial Narrow" w:hAnsi="Arial Narrow"/>
          <w:lang w:val="es-ES_tradnl"/>
        </w:rPr>
      </w:pPr>
      <w:r w:rsidRPr="00CD566C">
        <w:rPr>
          <w:rFonts w:ascii="Arial Narrow" w:hAnsi="Arial Narrow"/>
          <w:b/>
          <w:bCs/>
          <w:u w:val="single"/>
          <w:lang w:val="es-ES_tradnl"/>
        </w:rPr>
        <w:t>Pr</w:t>
      </w:r>
      <w:r>
        <w:rPr>
          <w:rFonts w:ascii="Arial Narrow" w:hAnsi="Arial Narrow"/>
          <w:b/>
          <w:bCs/>
          <w:u w:val="single"/>
          <w:lang w:val="es-ES_tradnl"/>
        </w:rPr>
        <w:t>ó</w:t>
      </w:r>
      <w:r w:rsidRPr="00CD566C">
        <w:rPr>
          <w:rFonts w:ascii="Arial Narrow" w:hAnsi="Arial Narrow"/>
          <w:b/>
          <w:bCs/>
          <w:u w:val="single"/>
          <w:lang w:val="es-ES_tradnl"/>
        </w:rPr>
        <w:t>rrogas:</w:t>
      </w:r>
      <w:r w:rsidRPr="00CD566C">
        <w:rPr>
          <w:rFonts w:ascii="Arial Narrow" w:hAnsi="Arial Narrow"/>
          <w:bCs/>
          <w:lang w:val="es-ES_tradnl"/>
        </w:rPr>
        <w:t xml:space="preserve"> </w:t>
      </w:r>
      <w:r w:rsidRPr="00504174">
        <w:rPr>
          <w:rFonts w:ascii="Arial Narrow" w:hAnsi="Arial Narrow"/>
          <w:lang w:val="es-ES_tradnl"/>
        </w:rPr>
        <w:t>En su caso, indicar la/las prórroga/s autorizadas</w:t>
      </w:r>
    </w:p>
    <w:p w:rsidR="00BA11A0" w:rsidRPr="00504174" w:rsidRDefault="00BA11A0" w:rsidP="00504174">
      <w:pPr>
        <w:numPr>
          <w:ilvl w:val="0"/>
          <w:numId w:val="6"/>
        </w:numPr>
        <w:tabs>
          <w:tab w:val="left" w:pos="426"/>
        </w:tabs>
        <w:spacing w:after="120" w:line="288" w:lineRule="auto"/>
        <w:jc w:val="both"/>
        <w:rPr>
          <w:rFonts w:ascii="Arial Narrow" w:hAnsi="Arial Narrow"/>
          <w:lang w:val="es-ES_tradnl"/>
        </w:rPr>
      </w:pPr>
      <w:r w:rsidRPr="00504174">
        <w:rPr>
          <w:rFonts w:ascii="Arial Narrow" w:hAnsi="Arial Narrow"/>
          <w:lang w:val="es-ES_tradnl"/>
        </w:rPr>
        <w:t xml:space="preserve">Motivos de la solicitud de prórroga </w:t>
      </w:r>
    </w:p>
    <w:p w:rsidR="00BA11A0" w:rsidRPr="00504174" w:rsidRDefault="00BA11A0" w:rsidP="00504174">
      <w:pPr>
        <w:numPr>
          <w:ilvl w:val="0"/>
          <w:numId w:val="6"/>
        </w:numPr>
        <w:tabs>
          <w:tab w:val="left" w:pos="426"/>
        </w:tabs>
        <w:spacing w:after="120" w:line="288" w:lineRule="auto"/>
        <w:jc w:val="both"/>
        <w:rPr>
          <w:rFonts w:ascii="Arial Narrow" w:hAnsi="Arial Narrow"/>
          <w:lang w:val="es-ES_tradnl"/>
        </w:rPr>
      </w:pPr>
      <w:r w:rsidRPr="00504174">
        <w:rPr>
          <w:rFonts w:ascii="Arial Narrow" w:hAnsi="Arial Narrow"/>
          <w:lang w:val="es-ES_tradnl"/>
        </w:rPr>
        <w:t>Nueva fecha de finalización del proyecto</w:t>
      </w:r>
    </w:p>
    <w:p w:rsidR="00761D44" w:rsidRPr="004402CE" w:rsidRDefault="00761D44" w:rsidP="00761D44">
      <w:pPr>
        <w:tabs>
          <w:tab w:val="left" w:pos="426"/>
        </w:tabs>
        <w:ind w:left="1440"/>
        <w:jc w:val="both"/>
        <w:rPr>
          <w:rFonts w:ascii="Arial Narrow" w:hAnsi="Arial Narrow"/>
          <w:bCs/>
          <w:lang w:val="es-ES_tradnl"/>
        </w:rPr>
      </w:pPr>
    </w:p>
    <w:p w:rsidR="00BA11A0" w:rsidRDefault="00BA11A0" w:rsidP="00BA11A0">
      <w:pPr>
        <w:tabs>
          <w:tab w:val="left" w:pos="426"/>
        </w:tabs>
        <w:ind w:left="1080"/>
        <w:jc w:val="both"/>
        <w:rPr>
          <w:rFonts w:ascii="Arial Narrow" w:hAnsi="Arial Narrow"/>
          <w:bCs/>
          <w:highlight w:val="yellow"/>
          <w:lang w:val="es-ES_tradnl"/>
        </w:rPr>
      </w:pPr>
    </w:p>
    <w:p w:rsidR="00BA11A0" w:rsidRDefault="00BA11A0" w:rsidP="00761D44">
      <w:pPr>
        <w:numPr>
          <w:ilvl w:val="0"/>
          <w:numId w:val="1"/>
        </w:numPr>
        <w:tabs>
          <w:tab w:val="clear" w:pos="720"/>
          <w:tab w:val="left" w:pos="426"/>
        </w:tabs>
        <w:spacing w:before="120" w:after="120"/>
        <w:ind w:left="0" w:firstLine="0"/>
        <w:jc w:val="both"/>
        <w:rPr>
          <w:rFonts w:ascii="Arial Narrow" w:hAnsi="Arial Narrow"/>
          <w:b/>
          <w:bCs/>
          <w:sz w:val="24"/>
          <w:lang w:val="es-ES_tradnl"/>
        </w:rPr>
      </w:pPr>
      <w:r>
        <w:rPr>
          <w:rFonts w:ascii="Arial Narrow" w:hAnsi="Arial Narrow"/>
          <w:b/>
          <w:bCs/>
          <w:sz w:val="24"/>
          <w:lang w:val="es-ES_tradnl"/>
        </w:rPr>
        <w:lastRenderedPageBreak/>
        <w:t>Información y publicidad</w:t>
      </w:r>
    </w:p>
    <w:p w:rsidR="00BA11A0" w:rsidRDefault="00BA11A0" w:rsidP="00504174">
      <w:pPr>
        <w:tabs>
          <w:tab w:val="left" w:pos="426"/>
        </w:tabs>
        <w:spacing w:after="120" w:line="288" w:lineRule="auto"/>
        <w:jc w:val="both"/>
        <w:rPr>
          <w:rFonts w:ascii="Arial Narrow" w:hAnsi="Arial Narrow"/>
          <w:lang w:val="es-ES_tradnl"/>
        </w:rPr>
      </w:pPr>
      <w:r w:rsidRPr="00EA0905">
        <w:rPr>
          <w:rFonts w:ascii="Arial Narrow" w:hAnsi="Arial Narrow"/>
          <w:lang w:val="es-ES_tradnl"/>
        </w:rPr>
        <w:t xml:space="preserve">Información de </w:t>
      </w:r>
      <w:r w:rsidRPr="00B563BE">
        <w:rPr>
          <w:rFonts w:ascii="Arial Narrow" w:hAnsi="Arial Narrow"/>
          <w:lang w:val="es-ES_tradnl"/>
        </w:rPr>
        <w:t>todas</w:t>
      </w:r>
      <w:r>
        <w:rPr>
          <w:rFonts w:ascii="Arial Narrow" w:hAnsi="Arial Narrow"/>
          <w:lang w:val="es-ES_tradnl"/>
        </w:rPr>
        <w:t xml:space="preserve"> </w:t>
      </w:r>
      <w:r w:rsidRPr="00EA0905">
        <w:rPr>
          <w:rFonts w:ascii="Arial Narrow" w:hAnsi="Arial Narrow"/>
          <w:lang w:val="es-ES_tradnl"/>
        </w:rPr>
        <w:t xml:space="preserve">las actuaciones realizadas por </w:t>
      </w:r>
      <w:smartTag w:uri="urn:schemas-microsoft-com:office:smarttags" w:element="PersonName">
        <w:smartTagPr>
          <w:attr w:name="ProductID" w:val="la Instituci￳n"/>
        </w:smartTagPr>
        <w:r w:rsidRPr="00EA0905">
          <w:rPr>
            <w:rFonts w:ascii="Arial Narrow" w:hAnsi="Arial Narrow"/>
            <w:lang w:val="es-ES_tradnl"/>
          </w:rPr>
          <w:t>la Institución</w:t>
        </w:r>
      </w:smartTag>
      <w:r w:rsidRPr="00EA0905">
        <w:rPr>
          <w:rFonts w:ascii="Arial Narrow" w:hAnsi="Arial Narrow"/>
          <w:lang w:val="es-ES_tradnl"/>
        </w:rPr>
        <w:t xml:space="preserve"> para cumplir con el principio de información y publicidad a que obliga la normativa comunitaria</w:t>
      </w:r>
      <w:r>
        <w:rPr>
          <w:rFonts w:ascii="Arial Narrow" w:hAnsi="Arial Narrow"/>
          <w:lang w:val="es-ES_tradnl"/>
        </w:rPr>
        <w:t>, en los términos establecidos en el documento “</w:t>
      </w:r>
      <w:r w:rsidRPr="00EA0905">
        <w:rPr>
          <w:rFonts w:ascii="Arial Narrow" w:hAnsi="Arial Narrow"/>
          <w:lang w:val="es-ES_tradnl"/>
        </w:rPr>
        <w:t>Instrucciones para el Cumplimiento del Plan de Comunicación FEDER 2007-2013 para Proyectos Cofinanciados</w:t>
      </w:r>
      <w:r>
        <w:rPr>
          <w:rFonts w:ascii="Arial Narrow" w:hAnsi="Arial Narrow"/>
          <w:lang w:val="es-ES_tradnl"/>
        </w:rPr>
        <w:t xml:space="preserve">”, </w:t>
      </w:r>
      <w:r w:rsidRPr="00A8441F">
        <w:rPr>
          <w:rFonts w:ascii="Arial Narrow" w:hAnsi="Arial Narrow"/>
          <w:lang w:val="es-ES_tradnl"/>
        </w:rPr>
        <w:t>disponible en la página Web del M</w:t>
      </w:r>
      <w:r w:rsidR="00FA2955">
        <w:rPr>
          <w:rFonts w:ascii="Arial Narrow" w:hAnsi="Arial Narrow"/>
          <w:lang w:val="es-ES_tradnl"/>
        </w:rPr>
        <w:t>INECO</w:t>
      </w:r>
      <w:r w:rsidRPr="00A8441F">
        <w:rPr>
          <w:rFonts w:ascii="Arial Narrow" w:hAnsi="Arial Narrow"/>
          <w:lang w:val="es-ES_tradnl"/>
        </w:rPr>
        <w:sym w:font="Symbol" w:char="F02A"/>
      </w:r>
      <w:r w:rsidRPr="00A8441F">
        <w:rPr>
          <w:rFonts w:ascii="Arial Narrow" w:hAnsi="Arial Narrow"/>
          <w:lang w:val="es-ES_tradnl"/>
        </w:rPr>
        <w:t>.</w:t>
      </w:r>
      <w:r>
        <w:rPr>
          <w:rFonts w:ascii="Arial Narrow" w:hAnsi="Arial Narrow"/>
          <w:lang w:val="es-ES_tradnl"/>
        </w:rPr>
        <w:t xml:space="preserve"> En el caso de que se haya realizado una misma actuación para varios proyectos (por ejemplo, referencia a la cofinanciación del FEDER en la página </w:t>
      </w:r>
      <w:r w:rsidR="0015254D">
        <w:rPr>
          <w:rFonts w:ascii="Arial Narrow" w:hAnsi="Arial Narrow"/>
          <w:lang w:val="es-ES_tradnl"/>
        </w:rPr>
        <w:t xml:space="preserve">web del organismo), </w:t>
      </w:r>
      <w:r w:rsidR="003B3784">
        <w:rPr>
          <w:rFonts w:ascii="Arial Narrow" w:hAnsi="Arial Narrow"/>
          <w:lang w:val="es-ES_tradnl"/>
        </w:rPr>
        <w:t>se indicará, en este apartado,</w:t>
      </w:r>
      <w:r>
        <w:rPr>
          <w:rFonts w:ascii="Arial Narrow" w:hAnsi="Arial Narrow"/>
          <w:lang w:val="es-ES_tradnl"/>
        </w:rPr>
        <w:t xml:space="preserve"> todos los proyectos afectados. </w:t>
      </w:r>
    </w:p>
    <w:p w:rsidR="00761D44" w:rsidRDefault="00A8441F" w:rsidP="00504174">
      <w:pPr>
        <w:spacing w:after="120" w:line="288" w:lineRule="auto"/>
        <w:jc w:val="both"/>
        <w:rPr>
          <w:rFonts w:ascii="Arial Narrow" w:hAnsi="Arial Narrow"/>
          <w:lang w:val="es-ES_tradnl"/>
        </w:rPr>
      </w:pPr>
      <w:r w:rsidRPr="00EA0905">
        <w:rPr>
          <w:rFonts w:ascii="Arial Narrow" w:hAnsi="Arial Narrow"/>
          <w:lang w:val="es-ES_tradnl"/>
        </w:rPr>
        <w:t>El beneficiario es responsable de la custodia de la documentación soporte de dichas actuaciones, que estará a disposición de los organismos auditores de las actuaciones.</w:t>
      </w:r>
    </w:p>
    <w:p w:rsidR="00761D44" w:rsidRPr="00EA0905" w:rsidRDefault="00761D44" w:rsidP="00A8441F">
      <w:pPr>
        <w:spacing w:before="120" w:after="120"/>
        <w:jc w:val="both"/>
        <w:rPr>
          <w:rFonts w:ascii="Arial Narrow" w:hAnsi="Arial Narrow"/>
          <w:lang w:val="es-ES_tradnl"/>
        </w:rPr>
      </w:pPr>
    </w:p>
    <w:p w:rsidR="00BA11A0" w:rsidRDefault="00BA11A0" w:rsidP="00761D44">
      <w:pPr>
        <w:numPr>
          <w:ilvl w:val="0"/>
          <w:numId w:val="1"/>
        </w:numPr>
        <w:tabs>
          <w:tab w:val="clear" w:pos="720"/>
          <w:tab w:val="left" w:pos="426"/>
        </w:tabs>
        <w:spacing w:before="120" w:after="120"/>
        <w:ind w:left="0" w:firstLine="0"/>
        <w:jc w:val="both"/>
        <w:rPr>
          <w:rFonts w:ascii="Arial Narrow" w:hAnsi="Arial Narrow"/>
          <w:b/>
          <w:bCs/>
          <w:sz w:val="24"/>
          <w:lang w:val="es-ES_tradnl"/>
        </w:rPr>
      </w:pPr>
      <w:r>
        <w:rPr>
          <w:rFonts w:ascii="Arial Narrow" w:hAnsi="Arial Narrow"/>
          <w:b/>
          <w:bCs/>
          <w:sz w:val="24"/>
          <w:lang w:val="es-ES_tradnl"/>
        </w:rPr>
        <w:t>Otras ayudas</w:t>
      </w:r>
    </w:p>
    <w:p w:rsidR="00BA11A0" w:rsidRDefault="00BA11A0" w:rsidP="00504174">
      <w:pPr>
        <w:tabs>
          <w:tab w:val="left" w:pos="426"/>
        </w:tabs>
        <w:spacing w:after="120" w:line="288" w:lineRule="auto"/>
        <w:jc w:val="both"/>
        <w:rPr>
          <w:rFonts w:ascii="Arial Narrow" w:hAnsi="Arial Narrow"/>
          <w:lang w:val="es-ES_tradnl"/>
        </w:rPr>
      </w:pPr>
      <w:r>
        <w:rPr>
          <w:rFonts w:ascii="Arial Narrow" w:hAnsi="Arial Narrow"/>
          <w:lang w:val="es-ES_tradnl"/>
        </w:rPr>
        <w:t>Se indicará la existencia de cualquier otra ayuda recibida para el mismo proyecto, indicando la Institución financiadora, el origen presupuestario de la ayuda, el importe global, el importe de la ayuda imputado directamente al proyecto y el concepto financiado.</w:t>
      </w:r>
    </w:p>
    <w:p w:rsidR="00BA11A0" w:rsidRPr="003D4ED1" w:rsidRDefault="00BA11A0" w:rsidP="00504174">
      <w:pPr>
        <w:tabs>
          <w:tab w:val="left" w:pos="426"/>
        </w:tabs>
        <w:spacing w:after="120" w:line="288" w:lineRule="auto"/>
        <w:jc w:val="both"/>
        <w:rPr>
          <w:rFonts w:ascii="Arial Narrow" w:hAnsi="Arial Narrow"/>
          <w:lang w:val="es-ES_tradnl"/>
        </w:rPr>
      </w:pPr>
      <w:r w:rsidRPr="003D4ED1">
        <w:rPr>
          <w:rFonts w:ascii="Arial Narrow" w:hAnsi="Arial Narrow"/>
          <w:lang w:val="es-ES_tradnl"/>
        </w:rPr>
        <w:t>Para considerar aceptable la cofinanciación mediante otras ayudas recibidas, éstas deben cumplir los siguientes requisitos:</w:t>
      </w:r>
    </w:p>
    <w:p w:rsidR="00BA11A0" w:rsidRPr="00610338" w:rsidRDefault="00BA11A0" w:rsidP="00504174">
      <w:pPr>
        <w:numPr>
          <w:ilvl w:val="0"/>
          <w:numId w:val="2"/>
        </w:numPr>
        <w:tabs>
          <w:tab w:val="left" w:pos="426"/>
        </w:tabs>
        <w:spacing w:after="120" w:line="288" w:lineRule="auto"/>
        <w:jc w:val="both"/>
        <w:rPr>
          <w:rFonts w:ascii="Arial Narrow" w:hAnsi="Arial Narrow"/>
          <w:lang w:val="es-ES_tradnl"/>
        </w:rPr>
      </w:pPr>
      <w:r w:rsidRPr="003D4ED1">
        <w:rPr>
          <w:rFonts w:ascii="Arial Narrow" w:hAnsi="Arial Narrow"/>
          <w:lang w:val="es-ES_tradnl"/>
        </w:rPr>
        <w:t xml:space="preserve">Para </w:t>
      </w:r>
      <w:r w:rsidRPr="00610338">
        <w:rPr>
          <w:rFonts w:ascii="Arial Narrow" w:hAnsi="Arial Narrow"/>
          <w:lang w:val="es-ES_tradnl"/>
        </w:rPr>
        <w:t>Regiones Objetivo de Convergencia, Phasing-out y Phasing-in, se aceptará otra cofinanciación hasta el 30% del gasto elegible para el proyecto.</w:t>
      </w:r>
    </w:p>
    <w:p w:rsidR="00BA11A0" w:rsidRPr="003D4ED1" w:rsidRDefault="00BA11A0" w:rsidP="00504174">
      <w:pPr>
        <w:numPr>
          <w:ilvl w:val="0"/>
          <w:numId w:val="2"/>
        </w:numPr>
        <w:tabs>
          <w:tab w:val="left" w:pos="426"/>
        </w:tabs>
        <w:spacing w:after="120" w:line="288" w:lineRule="auto"/>
        <w:jc w:val="both"/>
        <w:rPr>
          <w:rFonts w:ascii="Arial Narrow" w:hAnsi="Arial Narrow"/>
          <w:lang w:val="es-ES_tradnl"/>
        </w:rPr>
      </w:pPr>
      <w:r w:rsidRPr="00610338">
        <w:rPr>
          <w:rFonts w:ascii="Arial Narrow" w:hAnsi="Arial Narrow"/>
          <w:lang w:val="es-ES_tradnl"/>
        </w:rPr>
        <w:t>Para Regiones Objetivo de Competitividad, se aceptará otra cofinanciación hasta el 50% del gasto elegible</w:t>
      </w:r>
      <w:r w:rsidRPr="003D4ED1">
        <w:rPr>
          <w:rFonts w:ascii="Arial Narrow" w:hAnsi="Arial Narrow"/>
          <w:lang w:val="es-ES_tradnl"/>
        </w:rPr>
        <w:t xml:space="preserve"> para el proyecto.</w:t>
      </w:r>
    </w:p>
    <w:p w:rsidR="00261915" w:rsidRPr="00F816D7" w:rsidRDefault="00BA11A0" w:rsidP="00504174">
      <w:pPr>
        <w:tabs>
          <w:tab w:val="left" w:pos="426"/>
        </w:tabs>
        <w:spacing w:after="120" w:line="288" w:lineRule="auto"/>
        <w:jc w:val="both"/>
        <w:rPr>
          <w:rFonts w:ascii="Arial Narrow" w:hAnsi="Arial Narrow"/>
        </w:rPr>
      </w:pPr>
      <w:r w:rsidRPr="00F816D7">
        <w:rPr>
          <w:rFonts w:ascii="Arial Narrow" w:hAnsi="Arial Narrow"/>
          <w:lang w:val="es-ES_tradnl"/>
        </w:rPr>
        <w:t xml:space="preserve">Como requisito indispensable es obligatorio que los fondos que constituyen </w:t>
      </w:r>
      <w:r w:rsidR="00077897" w:rsidRPr="00F816D7">
        <w:rPr>
          <w:rFonts w:ascii="Arial Narrow" w:hAnsi="Arial Narrow"/>
          <w:lang w:val="es-ES_tradnl"/>
        </w:rPr>
        <w:t>“otras ayudas”</w:t>
      </w:r>
      <w:r w:rsidRPr="00F816D7">
        <w:rPr>
          <w:rFonts w:ascii="Arial Narrow" w:hAnsi="Arial Narrow"/>
          <w:lang w:val="es-ES_tradnl"/>
        </w:rPr>
        <w:t xml:space="preserve"> no provengan </w:t>
      </w:r>
      <w:r w:rsidR="00261915" w:rsidRPr="00F816D7">
        <w:rPr>
          <w:rFonts w:ascii="Arial Narrow" w:hAnsi="Arial Narrow"/>
        </w:rPr>
        <w:t>de cualesquiera Administraciones o entes públicos o privados, nacionales, o de organismos internacionales cuando estén, a su vez, financiadas por la UE</w:t>
      </w:r>
      <w:r w:rsidR="006F7FF1" w:rsidRPr="00F816D7">
        <w:rPr>
          <w:rFonts w:ascii="Arial Narrow" w:hAnsi="Arial Narrow"/>
        </w:rPr>
        <w:t>.</w:t>
      </w:r>
    </w:p>
    <w:p w:rsidR="003C27C6" w:rsidRPr="00F816D7" w:rsidRDefault="003C27C6" w:rsidP="00504174">
      <w:pPr>
        <w:tabs>
          <w:tab w:val="left" w:pos="426"/>
        </w:tabs>
        <w:spacing w:after="120" w:line="288" w:lineRule="auto"/>
        <w:jc w:val="both"/>
        <w:rPr>
          <w:rFonts w:ascii="Arial Narrow" w:hAnsi="Arial Narrow"/>
        </w:rPr>
      </w:pPr>
      <w:r w:rsidRPr="00F816D7">
        <w:rPr>
          <w:rFonts w:ascii="Arial Narrow" w:hAnsi="Arial Narrow"/>
        </w:rPr>
        <w:t>Los gastos cofinanciados por los Fondos FEDER no podrán acogerse a ayudas procedentes de ningún otro instrumento financiero comunitario.</w:t>
      </w:r>
    </w:p>
    <w:p w:rsidR="003C27C6" w:rsidRDefault="003C27C6" w:rsidP="00504174">
      <w:pPr>
        <w:tabs>
          <w:tab w:val="left" w:pos="426"/>
        </w:tabs>
        <w:spacing w:after="120" w:line="288" w:lineRule="auto"/>
        <w:jc w:val="both"/>
        <w:rPr>
          <w:rFonts w:ascii="Arial Narrow" w:hAnsi="Arial Narrow"/>
        </w:rPr>
      </w:pPr>
      <w:r w:rsidRPr="00F816D7">
        <w:rPr>
          <w:rFonts w:ascii="Arial Narrow" w:hAnsi="Arial Narrow"/>
        </w:rPr>
        <w:t>En cualquier caso, se estará sujeto a lo que disponen las normas sobre incompatibilidades previstas en el artículo 54 del Reglamento (CE) 1083/2006, del Consejo, de 11 de julio de 2006, y demás normativa complementaria.</w:t>
      </w:r>
    </w:p>
    <w:p w:rsidR="00761D44" w:rsidRDefault="00761D44" w:rsidP="00504174">
      <w:pPr>
        <w:tabs>
          <w:tab w:val="left" w:pos="426"/>
        </w:tabs>
        <w:spacing w:after="120" w:line="288" w:lineRule="auto"/>
        <w:jc w:val="both"/>
        <w:rPr>
          <w:rFonts w:ascii="Arial Narrow" w:hAnsi="Arial Narrow"/>
          <w:lang w:val="es-ES_tradnl"/>
        </w:rPr>
      </w:pPr>
    </w:p>
    <w:p w:rsidR="00BA11A0" w:rsidRPr="00B563BE" w:rsidRDefault="00BA11A0" w:rsidP="00504174">
      <w:pPr>
        <w:numPr>
          <w:ilvl w:val="0"/>
          <w:numId w:val="1"/>
        </w:numPr>
        <w:tabs>
          <w:tab w:val="clear" w:pos="720"/>
          <w:tab w:val="left" w:pos="426"/>
        </w:tabs>
        <w:spacing w:after="120" w:line="288" w:lineRule="auto"/>
        <w:ind w:left="0" w:firstLine="0"/>
        <w:jc w:val="both"/>
        <w:rPr>
          <w:rFonts w:ascii="Arial Narrow" w:hAnsi="Arial Narrow"/>
          <w:b/>
          <w:bCs/>
          <w:sz w:val="24"/>
          <w:lang w:val="es-ES_tradnl"/>
        </w:rPr>
      </w:pPr>
      <w:r w:rsidRPr="00B563BE">
        <w:rPr>
          <w:rFonts w:ascii="Arial Narrow" w:hAnsi="Arial Narrow"/>
          <w:b/>
          <w:bCs/>
          <w:sz w:val="24"/>
          <w:lang w:val="es-ES_tradnl"/>
        </w:rPr>
        <w:t>Impuestos Indirectos</w:t>
      </w:r>
    </w:p>
    <w:p w:rsidR="00BA11A0" w:rsidRPr="00610338" w:rsidRDefault="00BA11A0" w:rsidP="00504174">
      <w:pPr>
        <w:spacing w:after="120" w:line="288" w:lineRule="auto"/>
        <w:jc w:val="both"/>
        <w:rPr>
          <w:rFonts w:ascii="Arial Narrow" w:hAnsi="Arial Narrow"/>
          <w:szCs w:val="22"/>
        </w:rPr>
      </w:pPr>
      <w:r w:rsidRPr="00610338">
        <w:rPr>
          <w:rFonts w:ascii="Arial Narrow" w:hAnsi="Arial Narrow"/>
          <w:szCs w:val="22"/>
        </w:rPr>
        <w:t>No tienen derecho a contribución del FEDER el impuesto sobre el valor añadido (IVA) ni el impuesto general indirecto canario (IGIC) u otros de naturaleza similar, si son recuperables En consecuencia</w:t>
      </w:r>
      <w:r>
        <w:rPr>
          <w:rFonts w:ascii="Arial Narrow" w:hAnsi="Arial Narrow"/>
          <w:szCs w:val="22"/>
        </w:rPr>
        <w:t>,</w:t>
      </w:r>
      <w:r w:rsidRPr="00610338">
        <w:rPr>
          <w:rFonts w:ascii="Arial Narrow" w:hAnsi="Arial Narrow"/>
          <w:szCs w:val="22"/>
        </w:rPr>
        <w:t xml:space="preserve"> debe indicarse si para el beneficiario:</w:t>
      </w:r>
    </w:p>
    <w:p w:rsidR="00BA11A0" w:rsidRPr="00610338" w:rsidRDefault="00BA11A0" w:rsidP="00504174">
      <w:pPr>
        <w:numPr>
          <w:ilvl w:val="0"/>
          <w:numId w:val="5"/>
        </w:numPr>
        <w:spacing w:after="120" w:line="288" w:lineRule="auto"/>
        <w:rPr>
          <w:rFonts w:ascii="Arial Narrow" w:hAnsi="Arial Narrow"/>
        </w:rPr>
      </w:pPr>
      <w:r w:rsidRPr="00610338">
        <w:rPr>
          <w:rFonts w:ascii="Arial Narrow" w:hAnsi="Arial Narrow"/>
        </w:rPr>
        <w:t>Es recuperable la totalidad del IVA/IGCIC soportado en la ejecución del proyecto.</w:t>
      </w:r>
    </w:p>
    <w:p w:rsidR="00BA11A0" w:rsidRPr="00610338" w:rsidRDefault="00BA11A0" w:rsidP="00504174">
      <w:pPr>
        <w:numPr>
          <w:ilvl w:val="0"/>
          <w:numId w:val="5"/>
        </w:numPr>
        <w:spacing w:after="120" w:line="288" w:lineRule="auto"/>
        <w:rPr>
          <w:rFonts w:ascii="Arial Narrow" w:hAnsi="Arial Narrow"/>
        </w:rPr>
      </w:pPr>
      <w:r w:rsidRPr="00610338">
        <w:rPr>
          <w:rFonts w:ascii="Arial Narrow" w:hAnsi="Arial Narrow"/>
        </w:rPr>
        <w:lastRenderedPageBreak/>
        <w:t xml:space="preserve">Es recuperable una parte del IVA/IGIC soportado en la ejecución del proyecto. Indicar porcentaje de IVA recuperable: </w:t>
      </w:r>
    </w:p>
    <w:p w:rsidR="00BA11A0" w:rsidRPr="006F7FF1" w:rsidRDefault="00160D94" w:rsidP="00504174">
      <w:pPr>
        <w:numPr>
          <w:ilvl w:val="0"/>
          <w:numId w:val="5"/>
        </w:numPr>
        <w:spacing w:after="120" w:line="288" w:lineRule="auto"/>
        <w:rPr>
          <w:rFonts w:ascii="Arial Narrow" w:hAnsi="Arial Narrow"/>
        </w:rPr>
      </w:pPr>
      <w:r w:rsidRPr="006F7FF1">
        <w:rPr>
          <w:rFonts w:ascii="Arial Narrow" w:hAnsi="Arial Narrow"/>
        </w:rPr>
        <w:t>No es recuperable l</w:t>
      </w:r>
      <w:r w:rsidR="00BA11A0" w:rsidRPr="006F7FF1">
        <w:rPr>
          <w:rFonts w:ascii="Arial Narrow" w:hAnsi="Arial Narrow"/>
        </w:rPr>
        <w:t>a totalidad del IVA/IGIC soportado en la ejecución del proyecto.</w:t>
      </w:r>
    </w:p>
    <w:p w:rsidR="00BA11A0" w:rsidRPr="00610338" w:rsidRDefault="00BA11A0" w:rsidP="00504174">
      <w:pPr>
        <w:spacing w:after="120" w:line="288" w:lineRule="auto"/>
      </w:pPr>
    </w:p>
    <w:p w:rsidR="00BA11A0" w:rsidRDefault="00BA11A0" w:rsidP="00504174">
      <w:pPr>
        <w:spacing w:after="120" w:line="288" w:lineRule="auto"/>
        <w:rPr>
          <w:rFonts w:ascii="Arial Narrow" w:hAnsi="Arial Narrow"/>
        </w:rPr>
      </w:pPr>
      <w:r w:rsidRPr="00610338">
        <w:rPr>
          <w:rFonts w:ascii="Arial Narrow" w:hAnsi="Arial Narrow"/>
        </w:rPr>
        <w:t>En los casos b) y c) el beneficiario debe justificar con la documentación oficial correspondiente la imposibilidad de recuperar total o parcialmente el IVA soportado.</w:t>
      </w:r>
      <w:r w:rsidRPr="004A7D1E">
        <w:rPr>
          <w:rFonts w:ascii="Arial Narrow" w:hAnsi="Arial Narrow"/>
        </w:rPr>
        <w:t xml:space="preserve">     </w:t>
      </w:r>
    </w:p>
    <w:p w:rsidR="00BA11A0" w:rsidRPr="004A7D1E" w:rsidRDefault="00BA11A0" w:rsidP="00761D44">
      <w:pPr>
        <w:spacing w:before="120" w:after="120"/>
        <w:rPr>
          <w:rFonts w:ascii="Arial Narrow" w:hAnsi="Arial Narrow"/>
        </w:rPr>
      </w:pPr>
    </w:p>
    <w:p w:rsidR="00F45AE0" w:rsidRPr="00F45AE0" w:rsidRDefault="00F45AE0" w:rsidP="00761D44">
      <w:pPr>
        <w:tabs>
          <w:tab w:val="left" w:pos="142"/>
        </w:tabs>
        <w:spacing w:before="120" w:after="120"/>
        <w:jc w:val="both"/>
        <w:rPr>
          <w:rFonts w:ascii="Arial Narrow" w:hAnsi="Arial Narrow" w:cs="Tahoma"/>
          <w:color w:val="000000"/>
          <w:szCs w:val="22"/>
        </w:rPr>
      </w:pPr>
      <w:r w:rsidRPr="00F45AE0">
        <w:rPr>
          <w:rFonts w:ascii="Arial Narrow" w:hAnsi="Arial Narrow"/>
          <w:bCs/>
          <w:color w:val="0000FF"/>
          <w:szCs w:val="22"/>
        </w:rPr>
        <w:sym w:font="Symbol" w:char="F02A"/>
      </w:r>
      <w:hyperlink r:id="rId8" w:history="1">
        <w:r w:rsidRPr="00F45AE0">
          <w:rPr>
            <w:rStyle w:val="Hipervnculo"/>
            <w:rFonts w:ascii="Arial Narrow" w:hAnsi="Arial Narrow" w:cs="Tahoma"/>
            <w:szCs w:val="22"/>
          </w:rPr>
          <w:t>http://www.micinn.es/portal/site/MICINN/menuitem.791459a43fdf738d70fd325001432ea0/?vgnextoid=5459d5567a2ca210VgnVCM1000001d04140aRCRD&amp;</w:t>
        </w:r>
        <w:r w:rsidRPr="00F45AE0">
          <w:rPr>
            <w:rStyle w:val="Hipervnculo"/>
            <w:rFonts w:ascii="Arial Narrow" w:hAnsi="Arial Narrow" w:cs="Tahoma"/>
            <w:szCs w:val="22"/>
          </w:rPr>
          <w:t>v</w:t>
        </w:r>
        <w:r w:rsidRPr="00F45AE0">
          <w:rPr>
            <w:rStyle w:val="Hipervnculo"/>
            <w:rFonts w:ascii="Arial Narrow" w:hAnsi="Arial Narrow" w:cs="Tahoma"/>
            <w:szCs w:val="22"/>
          </w:rPr>
          <w:t>gnextchannel=2508d4596d9f9210VgnVCM1000001d04140aRCRD&amp;vgnextfmt=formato2&amp;id3=741a11834e2ca210VgnVCM1000001d04140a____</w:t>
        </w:r>
      </w:hyperlink>
    </w:p>
    <w:p w:rsidR="00F45AE0" w:rsidRPr="00F45AE0" w:rsidRDefault="00F45AE0" w:rsidP="00761D44">
      <w:pPr>
        <w:tabs>
          <w:tab w:val="left" w:pos="142"/>
        </w:tabs>
        <w:spacing w:before="120" w:after="120"/>
        <w:jc w:val="both"/>
        <w:rPr>
          <w:rFonts w:ascii="Arial Narrow" w:hAnsi="Arial Narrow"/>
          <w:bCs/>
          <w:color w:val="0000FF"/>
          <w:szCs w:val="22"/>
        </w:rPr>
      </w:pPr>
    </w:p>
    <w:sectPr w:rsidR="00F45AE0" w:rsidRPr="00F45AE0" w:rsidSect="00776B84">
      <w:headerReference w:type="default" r:id="rId9"/>
      <w:footerReference w:type="default" r:id="rId10"/>
      <w:pgSz w:w="11906" w:h="16838" w:code="9"/>
      <w:pgMar w:top="2552" w:right="1021" w:bottom="1985" w:left="1701" w:header="426"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D2" w:rsidRDefault="00901DD2">
      <w:r>
        <w:separator/>
      </w:r>
    </w:p>
  </w:endnote>
  <w:endnote w:type="continuationSeparator" w:id="0">
    <w:p w:rsidR="00901DD2" w:rsidRDefault="009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4A" w:rsidRDefault="00811307">
    <w:pPr>
      <w:pStyle w:val="Piedepgina"/>
      <w:rPr>
        <w:sz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43180</wp:posOffset>
              </wp:positionV>
              <wp:extent cx="1257300" cy="571500"/>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34A" w:rsidRDefault="007F434A">
                          <w:pPr>
                            <w:pBdr>
                              <w:left w:val="single" w:sz="4" w:space="4" w:color="auto"/>
                            </w:pBdr>
                            <w:rPr>
                              <w:sz w:val="14"/>
                            </w:rPr>
                          </w:pPr>
                          <w:r>
                            <w:rPr>
                              <w:sz w:val="14"/>
                            </w:rPr>
                            <w:t xml:space="preserve">C/ </w:t>
                          </w:r>
                          <w:r w:rsidR="00CB758B">
                            <w:rPr>
                              <w:sz w:val="14"/>
                            </w:rPr>
                            <w:t>Albacete, 5</w:t>
                          </w:r>
                        </w:p>
                        <w:p w:rsidR="007F434A" w:rsidRDefault="007F434A">
                          <w:pPr>
                            <w:pBdr>
                              <w:left w:val="single" w:sz="4" w:space="4" w:color="auto"/>
                            </w:pBdr>
                            <w:rPr>
                              <w:sz w:val="14"/>
                            </w:rPr>
                          </w:pPr>
                          <w:r>
                            <w:rPr>
                              <w:sz w:val="14"/>
                            </w:rPr>
                            <w:t>28071 MADRID</w:t>
                          </w:r>
                        </w:p>
                        <w:p w:rsidR="007F434A" w:rsidRDefault="007F434A">
                          <w:pPr>
                            <w:pBdr>
                              <w:left w:val="single" w:sz="4" w:space="4" w:color="auto"/>
                            </w:pBdr>
                            <w:rPr>
                              <w:sz w:val="14"/>
                            </w:rPr>
                          </w:pPr>
                          <w:r>
                            <w:rPr>
                              <w:sz w:val="14"/>
                            </w:rPr>
                            <w:t>Tel: 91 603 84 66</w:t>
                          </w:r>
                        </w:p>
                        <w:p w:rsidR="007F434A" w:rsidRDefault="007F434A">
                          <w:pPr>
                            <w:pBdr>
                              <w:left w:val="single" w:sz="4" w:space="4" w:color="auto"/>
                            </w:pBdr>
                            <w:rPr>
                              <w:sz w:val="14"/>
                            </w:rPr>
                          </w:pPr>
                          <w:r>
                            <w:rPr>
                              <w:sz w:val="14"/>
                            </w:rPr>
                            <w:t>Fax: 91 603 70 89</w:t>
                          </w:r>
                        </w:p>
                        <w:p w:rsidR="007F434A" w:rsidRDefault="007F434A">
                          <w:pPr>
                            <w:pBdr>
                              <w:left w:val="single" w:sz="4" w:space="4" w:color="auto"/>
                            </w:pBd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in;margin-top:3.4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vO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" filled="f" stroked="f">
              <v:textbox>
                <w:txbxContent>
                  <w:p w:rsidR="007F434A" w:rsidRDefault="007F434A">
                    <w:pPr>
                      <w:pBdr>
                        <w:left w:val="single" w:sz="4" w:space="4" w:color="auto"/>
                      </w:pBdr>
                      <w:rPr>
                        <w:sz w:val="14"/>
                      </w:rPr>
                    </w:pPr>
                    <w:r>
                      <w:rPr>
                        <w:sz w:val="14"/>
                      </w:rPr>
                      <w:t xml:space="preserve">C/ </w:t>
                    </w:r>
                    <w:r w:rsidR="00CB758B">
                      <w:rPr>
                        <w:sz w:val="14"/>
                      </w:rPr>
                      <w:t>Albacete, 5</w:t>
                    </w:r>
                  </w:p>
                  <w:p w:rsidR="007F434A" w:rsidRDefault="007F434A">
                    <w:pPr>
                      <w:pBdr>
                        <w:left w:val="single" w:sz="4" w:space="4" w:color="auto"/>
                      </w:pBdr>
                      <w:rPr>
                        <w:sz w:val="14"/>
                      </w:rPr>
                    </w:pPr>
                    <w:r>
                      <w:rPr>
                        <w:sz w:val="14"/>
                      </w:rPr>
                      <w:t>28071 MADRID</w:t>
                    </w:r>
                  </w:p>
                  <w:p w:rsidR="007F434A" w:rsidRDefault="007F434A">
                    <w:pPr>
                      <w:pBdr>
                        <w:left w:val="single" w:sz="4" w:space="4" w:color="auto"/>
                      </w:pBdr>
                      <w:rPr>
                        <w:sz w:val="14"/>
                      </w:rPr>
                    </w:pPr>
                    <w:r>
                      <w:rPr>
                        <w:sz w:val="14"/>
                      </w:rPr>
                      <w:t>Tel: 91 603 84 66</w:t>
                    </w:r>
                  </w:p>
                  <w:p w:rsidR="007F434A" w:rsidRDefault="007F434A">
                    <w:pPr>
                      <w:pBdr>
                        <w:left w:val="single" w:sz="4" w:space="4" w:color="auto"/>
                      </w:pBdr>
                      <w:rPr>
                        <w:sz w:val="14"/>
                      </w:rPr>
                    </w:pPr>
                    <w:r>
                      <w:rPr>
                        <w:sz w:val="14"/>
                      </w:rPr>
                      <w:t>Fax: 91 603 70 89</w:t>
                    </w:r>
                  </w:p>
                  <w:p w:rsidR="007F434A" w:rsidRDefault="007F434A">
                    <w:pPr>
                      <w:pBdr>
                        <w:left w:val="single" w:sz="4" w:space="4" w:color="auto"/>
                      </w:pBdr>
                      <w:rPr>
                        <w:sz w:val="14"/>
                      </w:rPr>
                    </w:pP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1485900" cy="342900"/>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34A" w:rsidRPr="006570CA" w:rsidRDefault="007F434A">
                          <w:pPr>
                            <w:rPr>
                              <w:sz w:val="14"/>
                              <w:szCs w:val="14"/>
                            </w:rPr>
                          </w:pPr>
                          <w:r w:rsidRPr="006570CA">
                            <w:rPr>
                              <w:sz w:val="14"/>
                              <w:szCs w:val="14"/>
                            </w:rPr>
                            <w:t>SGInfraestructura@m</w:t>
                          </w:r>
                          <w:r>
                            <w:rPr>
                              <w:sz w:val="14"/>
                              <w:szCs w:val="14"/>
                            </w:rPr>
                            <w:t>ineco</w:t>
                          </w:r>
                          <w:r w:rsidRPr="006570CA">
                            <w:rPr>
                              <w:sz w:val="14"/>
                              <w:szCs w:val="14"/>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0;margin-top:30.4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i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" filled="f" stroked="f">
              <v:textbox>
                <w:txbxContent>
                  <w:p w:rsidR="007F434A" w:rsidRPr="006570CA" w:rsidRDefault="007F434A">
                    <w:pPr>
                      <w:rPr>
                        <w:sz w:val="14"/>
                        <w:szCs w:val="14"/>
                      </w:rPr>
                    </w:pPr>
                    <w:r w:rsidRPr="006570CA">
                      <w:rPr>
                        <w:sz w:val="14"/>
                        <w:szCs w:val="14"/>
                      </w:rPr>
                      <w:t>SGInfraestructura@m</w:t>
                    </w:r>
                    <w:r>
                      <w:rPr>
                        <w:sz w:val="14"/>
                        <w:szCs w:val="14"/>
                      </w:rPr>
                      <w:t>ineco</w:t>
                    </w:r>
                    <w:r w:rsidRPr="006570CA">
                      <w:rPr>
                        <w:sz w:val="14"/>
                        <w:szCs w:val="14"/>
                      </w:rPr>
                      <w:t>.es</w:t>
                    </w:r>
                  </w:p>
                </w:txbxContent>
              </v:textbox>
            </v:shape>
          </w:pict>
        </mc:Fallback>
      </mc:AlternateContent>
    </w:r>
    <w:r w:rsidR="007F434A">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D2" w:rsidRDefault="00901DD2">
      <w:r>
        <w:separator/>
      </w:r>
    </w:p>
  </w:footnote>
  <w:footnote w:type="continuationSeparator" w:id="0">
    <w:p w:rsidR="00901DD2" w:rsidRDefault="0090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4A" w:rsidRDefault="00811307" w:rsidP="00872449">
    <w:pPr>
      <w:pStyle w:val="Encabezado"/>
      <w:tabs>
        <w:tab w:val="clear" w:pos="4252"/>
      </w:tabs>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4215765</wp:posOffset>
              </wp:positionH>
              <wp:positionV relativeFrom="paragraph">
                <wp:posOffset>459740</wp:posOffset>
              </wp:positionV>
              <wp:extent cx="1925955" cy="457200"/>
              <wp:effectExtent l="0" t="2540"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34A" w:rsidRPr="00E10046" w:rsidRDefault="007F434A" w:rsidP="00E10046">
                          <w:pPr>
                            <w:spacing w:line="180" w:lineRule="exact"/>
                            <w:rPr>
                              <w:sz w:val="14"/>
                              <w:szCs w:val="16"/>
                            </w:rPr>
                          </w:pPr>
                          <w:r w:rsidRPr="00E10046">
                            <w:rPr>
                              <w:sz w:val="14"/>
                              <w:szCs w:val="16"/>
                            </w:rPr>
                            <w:t>SUBDIRECCIÓN GENERAL DE FONDOS EUROPEOS PARA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1.95pt;margin-top:36.2pt;width:151.6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" stroked="f">
              <v:textbox>
                <w:txbxContent>
                  <w:p w:rsidR="007F434A" w:rsidRPr="00E10046" w:rsidRDefault="007F434A" w:rsidP="00E10046">
                    <w:pPr>
                      <w:spacing w:line="180" w:lineRule="exact"/>
                      <w:rPr>
                        <w:sz w:val="14"/>
                        <w:szCs w:val="16"/>
                      </w:rPr>
                    </w:pPr>
                    <w:r w:rsidRPr="00E10046">
                      <w:rPr>
                        <w:sz w:val="14"/>
                        <w:szCs w:val="16"/>
                      </w:rPr>
                      <w:t>SUBDIRECCIÓN GENERAL DE FONDOS EUROPEOS PARA LA INVESTIGACIÓN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2540</wp:posOffset>
              </wp:positionV>
              <wp:extent cx="1644015" cy="740410"/>
              <wp:effectExtent l="0" t="254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34A" w:rsidRDefault="007F434A">
                          <w:pPr>
                            <w:pStyle w:val="Encabezado"/>
                            <w:tabs>
                              <w:tab w:val="clear" w:pos="4252"/>
                              <w:tab w:val="clear" w:pos="8504"/>
                            </w:tabs>
                            <w:spacing w:line="100" w:lineRule="exact"/>
                            <w:rPr>
                              <w:sz w:val="22"/>
                            </w:rPr>
                          </w:pPr>
                        </w:p>
                        <w:p w:rsidR="007F434A" w:rsidRDefault="007F434A">
                          <w:pPr>
                            <w:pStyle w:val="Encabezado"/>
                            <w:tabs>
                              <w:tab w:val="clear" w:pos="4252"/>
                              <w:tab w:val="clear" w:pos="8504"/>
                            </w:tabs>
                            <w:spacing w:line="100" w:lineRule="exact"/>
                            <w:rPr>
                              <w:sz w:val="22"/>
                            </w:rPr>
                          </w:pPr>
                        </w:p>
                        <w:p w:rsidR="007F434A" w:rsidRPr="00E10046" w:rsidRDefault="007F434A" w:rsidP="00776B84">
                          <w:pPr>
                            <w:pStyle w:val="Encabezado"/>
                            <w:rPr>
                              <w:b/>
                              <w:szCs w:val="24"/>
                            </w:rPr>
                          </w:pPr>
                          <w:r w:rsidRPr="00E10046">
                            <w:rPr>
                              <w:b/>
                              <w:szCs w:val="24"/>
                            </w:rPr>
                            <w:t>MINISTERIO</w:t>
                          </w:r>
                        </w:p>
                        <w:p w:rsidR="007F434A" w:rsidRPr="00E10046" w:rsidRDefault="007F434A" w:rsidP="00776B84">
                          <w:pPr>
                            <w:pStyle w:val="Encabezado"/>
                            <w:rPr>
                              <w:b/>
                              <w:szCs w:val="24"/>
                            </w:rPr>
                          </w:pPr>
                          <w:r w:rsidRPr="00E10046">
                            <w:rPr>
                              <w:b/>
                              <w:szCs w:val="24"/>
                            </w:rPr>
                            <w:t xml:space="preserve">DE ECONOMÍA </w:t>
                          </w:r>
                        </w:p>
                        <w:p w:rsidR="007F434A" w:rsidRPr="00E10046" w:rsidRDefault="007F434A" w:rsidP="00452AFA">
                          <w:pPr>
                            <w:pStyle w:val="Encabezado"/>
                            <w:rPr>
                              <w:szCs w:val="24"/>
                            </w:rPr>
                          </w:pPr>
                          <w:r w:rsidRPr="00E10046">
                            <w:rPr>
                              <w:b/>
                              <w:szCs w:val="24"/>
                            </w:rPr>
                            <w:t>Y COMPETITIVIDAD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2pt;width:129.45pt;height:5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" stroked="f">
              <v:textbox>
                <w:txbxContent>
                  <w:p w:rsidR="007F434A" w:rsidRDefault="007F434A">
                    <w:pPr>
                      <w:pStyle w:val="Encabezado"/>
                      <w:tabs>
                        <w:tab w:val="clear" w:pos="4252"/>
                        <w:tab w:val="clear" w:pos="8504"/>
                      </w:tabs>
                      <w:spacing w:line="100" w:lineRule="exact"/>
                      <w:rPr>
                        <w:sz w:val="22"/>
                      </w:rPr>
                    </w:pPr>
                  </w:p>
                  <w:p w:rsidR="007F434A" w:rsidRDefault="007F434A">
                    <w:pPr>
                      <w:pStyle w:val="Encabezado"/>
                      <w:tabs>
                        <w:tab w:val="clear" w:pos="4252"/>
                        <w:tab w:val="clear" w:pos="8504"/>
                      </w:tabs>
                      <w:spacing w:line="100" w:lineRule="exact"/>
                      <w:rPr>
                        <w:sz w:val="22"/>
                      </w:rPr>
                    </w:pPr>
                  </w:p>
                  <w:p w:rsidR="007F434A" w:rsidRPr="00E10046" w:rsidRDefault="007F434A" w:rsidP="00776B84">
                    <w:pPr>
                      <w:pStyle w:val="Encabezado"/>
                      <w:rPr>
                        <w:b/>
                        <w:szCs w:val="24"/>
                      </w:rPr>
                    </w:pPr>
                    <w:r w:rsidRPr="00E10046">
                      <w:rPr>
                        <w:b/>
                        <w:szCs w:val="24"/>
                      </w:rPr>
                      <w:t>MINISTERIO</w:t>
                    </w:r>
                  </w:p>
                  <w:p w:rsidR="007F434A" w:rsidRPr="00E10046" w:rsidRDefault="007F434A" w:rsidP="00776B84">
                    <w:pPr>
                      <w:pStyle w:val="Encabezado"/>
                      <w:rPr>
                        <w:b/>
                        <w:szCs w:val="24"/>
                      </w:rPr>
                    </w:pPr>
                    <w:r w:rsidRPr="00E10046">
                      <w:rPr>
                        <w:b/>
                        <w:szCs w:val="24"/>
                      </w:rPr>
                      <w:t xml:space="preserve">DE ECONOMÍA </w:t>
                    </w:r>
                  </w:p>
                  <w:p w:rsidR="007F434A" w:rsidRPr="00E10046" w:rsidRDefault="007F434A" w:rsidP="00452AFA">
                    <w:pPr>
                      <w:pStyle w:val="Encabezado"/>
                      <w:rPr>
                        <w:szCs w:val="24"/>
                      </w:rPr>
                    </w:pPr>
                    <w:r w:rsidRPr="00E10046">
                      <w:rPr>
                        <w:b/>
                        <w:szCs w:val="24"/>
                      </w:rPr>
                      <w:t>Y COMPETITIVIDAD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4215765</wp:posOffset>
              </wp:positionH>
              <wp:positionV relativeFrom="paragraph">
                <wp:posOffset>2540</wp:posOffset>
              </wp:positionV>
              <wp:extent cx="1767840" cy="457200"/>
              <wp:effectExtent l="0" t="254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34A" w:rsidRPr="002D7F3A" w:rsidRDefault="007F434A" w:rsidP="00E10046">
                          <w:pPr>
                            <w:spacing w:line="180" w:lineRule="exact"/>
                            <w:rPr>
                              <w:sz w:val="16"/>
                              <w:szCs w:val="16"/>
                              <w:lang w:val="es-ES_tradnl"/>
                            </w:rPr>
                          </w:pPr>
                          <w:r>
                            <w:rPr>
                              <w:sz w:val="16"/>
                              <w:szCs w:val="16"/>
                              <w:lang w:val="es-ES_tradnl"/>
                            </w:rPr>
                            <w:t>DIRECCIÓN GENERAL DE INVESTIGACIÓN CIENTÍFICA Y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1.95pt;margin-top:.2pt;width:13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dhggIAABY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" stroked="f">
              <v:textbox>
                <w:txbxContent>
                  <w:p w:rsidR="007F434A" w:rsidRPr="002D7F3A" w:rsidRDefault="007F434A" w:rsidP="00E10046">
                    <w:pPr>
                      <w:spacing w:line="180" w:lineRule="exact"/>
                      <w:rPr>
                        <w:sz w:val="16"/>
                        <w:szCs w:val="16"/>
                        <w:lang w:val="es-ES_tradnl"/>
                      </w:rPr>
                    </w:pPr>
                    <w:r>
                      <w:rPr>
                        <w:sz w:val="16"/>
                        <w:szCs w:val="16"/>
                        <w:lang w:val="es-ES_tradnl"/>
                      </w:rPr>
                      <w:t>DIRECCIÓN GENERAL DE INVESTIGACIÓN CIENTÍFICA Y TÉCNICA</w:t>
                    </w:r>
                  </w:p>
                </w:txbxContent>
              </v:textbox>
            </v:shape>
          </w:pict>
        </mc:Fallback>
      </mc:AlternateContent>
    </w:r>
    <w:r>
      <w:rPr>
        <w:noProof/>
      </w:rPr>
      <w:drawing>
        <wp:inline distT="0" distB="0" distL="0" distR="0">
          <wp:extent cx="1082040" cy="1135380"/>
          <wp:effectExtent l="0" t="0" r="3810" b="762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135380"/>
                  </a:xfrm>
                  <a:prstGeom prst="rect">
                    <a:avLst/>
                  </a:prstGeom>
                  <a:noFill/>
                  <a:ln>
                    <a:noFill/>
                  </a:ln>
                </pic:spPr>
              </pic:pic>
            </a:graphicData>
          </a:graphic>
        </wp:inline>
      </w:drawing>
    </w:r>
    <w:r>
      <w:rPr>
        <w:noProof/>
      </w:rPr>
      <w:drawing>
        <wp:anchor distT="0" distB="0" distL="114300" distR="114300" simplePos="0" relativeHeight="251656192" behindDoc="0" locked="0" layoutInCell="1" allowOverlap="1">
          <wp:simplePos x="0" y="0"/>
          <wp:positionH relativeFrom="column">
            <wp:posOffset>-622935</wp:posOffset>
          </wp:positionH>
          <wp:positionV relativeFrom="paragraph">
            <wp:posOffset>-8255</wp:posOffset>
          </wp:positionV>
          <wp:extent cx="829310" cy="838200"/>
          <wp:effectExtent l="0" t="0" r="889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1E5B"/>
    <w:multiLevelType w:val="hybridMultilevel"/>
    <w:tmpl w:val="80F2459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192E33EB"/>
    <w:multiLevelType w:val="hybridMultilevel"/>
    <w:tmpl w:val="1108B8F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4C56149"/>
    <w:multiLevelType w:val="hybridMultilevel"/>
    <w:tmpl w:val="09E26D8C"/>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54F0FCB"/>
    <w:multiLevelType w:val="hybridMultilevel"/>
    <w:tmpl w:val="7D34A2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9C736AB"/>
    <w:multiLevelType w:val="hybridMultilevel"/>
    <w:tmpl w:val="DECE29C8"/>
    <w:lvl w:ilvl="0" w:tplc="0C0A000F">
      <w:start w:val="1"/>
      <w:numFmt w:val="decimal"/>
      <w:lvlText w:val="%1."/>
      <w:lvlJc w:val="left"/>
      <w:pPr>
        <w:tabs>
          <w:tab w:val="num" w:pos="720"/>
        </w:tabs>
        <w:ind w:left="720" w:hanging="360"/>
      </w:pPr>
      <w:rPr>
        <w:rFont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49124FE"/>
    <w:multiLevelType w:val="hybridMultilevel"/>
    <w:tmpl w:val="DBD281E6"/>
    <w:lvl w:ilvl="0" w:tplc="38FA1EFC">
      <w:start w:val="1008"/>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D0D3F00"/>
    <w:multiLevelType w:val="hybridMultilevel"/>
    <w:tmpl w:val="319227D2"/>
    <w:lvl w:ilvl="0" w:tplc="BE5451C0">
      <w:start w:val="1"/>
      <w:numFmt w:val="bullet"/>
      <w:lvlText w:val=""/>
      <w:lvlJc w:val="left"/>
      <w:pPr>
        <w:tabs>
          <w:tab w:val="num" w:pos="510"/>
        </w:tabs>
        <w:ind w:left="510" w:hanging="397"/>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FB35603"/>
    <w:multiLevelType w:val="hybridMultilevel"/>
    <w:tmpl w:val="0852A76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A0"/>
    <w:rsid w:val="0001418B"/>
    <w:rsid w:val="0003149E"/>
    <w:rsid w:val="00044414"/>
    <w:rsid w:val="00077897"/>
    <w:rsid w:val="00082519"/>
    <w:rsid w:val="0009043B"/>
    <w:rsid w:val="000C619C"/>
    <w:rsid w:val="000D1070"/>
    <w:rsid w:val="000D440A"/>
    <w:rsid w:val="00100D17"/>
    <w:rsid w:val="00105425"/>
    <w:rsid w:val="00115341"/>
    <w:rsid w:val="00133998"/>
    <w:rsid w:val="0015254D"/>
    <w:rsid w:val="00160D94"/>
    <w:rsid w:val="00184650"/>
    <w:rsid w:val="0018730E"/>
    <w:rsid w:val="001B751A"/>
    <w:rsid w:val="001F57FB"/>
    <w:rsid w:val="001F68A3"/>
    <w:rsid w:val="0024485E"/>
    <w:rsid w:val="0025604C"/>
    <w:rsid w:val="00261915"/>
    <w:rsid w:val="00266BB3"/>
    <w:rsid w:val="00273F7E"/>
    <w:rsid w:val="00277A66"/>
    <w:rsid w:val="002A69E8"/>
    <w:rsid w:val="002D10CD"/>
    <w:rsid w:val="002D33B4"/>
    <w:rsid w:val="003152A1"/>
    <w:rsid w:val="00352260"/>
    <w:rsid w:val="0036704E"/>
    <w:rsid w:val="003924AB"/>
    <w:rsid w:val="003A69DF"/>
    <w:rsid w:val="003B3784"/>
    <w:rsid w:val="003C27C6"/>
    <w:rsid w:val="003E21FD"/>
    <w:rsid w:val="003F2188"/>
    <w:rsid w:val="003F7FC0"/>
    <w:rsid w:val="004211E2"/>
    <w:rsid w:val="00433D85"/>
    <w:rsid w:val="00444496"/>
    <w:rsid w:val="00452AFA"/>
    <w:rsid w:val="00471CA5"/>
    <w:rsid w:val="00477B14"/>
    <w:rsid w:val="004B5501"/>
    <w:rsid w:val="004B7057"/>
    <w:rsid w:val="004D4A64"/>
    <w:rsid w:val="004E2A23"/>
    <w:rsid w:val="00504174"/>
    <w:rsid w:val="00517F3C"/>
    <w:rsid w:val="00542191"/>
    <w:rsid w:val="00543FE7"/>
    <w:rsid w:val="00567B06"/>
    <w:rsid w:val="005724D9"/>
    <w:rsid w:val="005875B0"/>
    <w:rsid w:val="005B7268"/>
    <w:rsid w:val="005C2405"/>
    <w:rsid w:val="005E3DBD"/>
    <w:rsid w:val="006020E8"/>
    <w:rsid w:val="00606CE6"/>
    <w:rsid w:val="00614171"/>
    <w:rsid w:val="006177EB"/>
    <w:rsid w:val="00645498"/>
    <w:rsid w:val="00646959"/>
    <w:rsid w:val="00691D1E"/>
    <w:rsid w:val="00694A49"/>
    <w:rsid w:val="006F71BC"/>
    <w:rsid w:val="006F7FF1"/>
    <w:rsid w:val="00706C9C"/>
    <w:rsid w:val="007142BE"/>
    <w:rsid w:val="00715008"/>
    <w:rsid w:val="00745CCF"/>
    <w:rsid w:val="00761D44"/>
    <w:rsid w:val="007632EC"/>
    <w:rsid w:val="00767F22"/>
    <w:rsid w:val="00771AD1"/>
    <w:rsid w:val="00776B84"/>
    <w:rsid w:val="00781F7F"/>
    <w:rsid w:val="007902E4"/>
    <w:rsid w:val="007A2BC1"/>
    <w:rsid w:val="007C65C3"/>
    <w:rsid w:val="007D5629"/>
    <w:rsid w:val="007F434A"/>
    <w:rsid w:val="007F490E"/>
    <w:rsid w:val="008073E8"/>
    <w:rsid w:val="00811307"/>
    <w:rsid w:val="008167D0"/>
    <w:rsid w:val="00825F1C"/>
    <w:rsid w:val="00833F79"/>
    <w:rsid w:val="00846636"/>
    <w:rsid w:val="008543AA"/>
    <w:rsid w:val="00872449"/>
    <w:rsid w:val="00875062"/>
    <w:rsid w:val="00880861"/>
    <w:rsid w:val="00886146"/>
    <w:rsid w:val="0088739A"/>
    <w:rsid w:val="0089317B"/>
    <w:rsid w:val="008B3DAB"/>
    <w:rsid w:val="00901DD2"/>
    <w:rsid w:val="0094077C"/>
    <w:rsid w:val="009419F7"/>
    <w:rsid w:val="009640BC"/>
    <w:rsid w:val="00974116"/>
    <w:rsid w:val="00974232"/>
    <w:rsid w:val="00976877"/>
    <w:rsid w:val="00991AC1"/>
    <w:rsid w:val="009C1E4F"/>
    <w:rsid w:val="009C7EA2"/>
    <w:rsid w:val="009D1007"/>
    <w:rsid w:val="009E5495"/>
    <w:rsid w:val="009F49DC"/>
    <w:rsid w:val="00A024DD"/>
    <w:rsid w:val="00A261F1"/>
    <w:rsid w:val="00A55D8D"/>
    <w:rsid w:val="00A710BF"/>
    <w:rsid w:val="00A8441F"/>
    <w:rsid w:val="00A95188"/>
    <w:rsid w:val="00AC3846"/>
    <w:rsid w:val="00AE53B9"/>
    <w:rsid w:val="00AF4113"/>
    <w:rsid w:val="00B00CE4"/>
    <w:rsid w:val="00B078EC"/>
    <w:rsid w:val="00B42B6B"/>
    <w:rsid w:val="00B540D1"/>
    <w:rsid w:val="00B72108"/>
    <w:rsid w:val="00B76AC1"/>
    <w:rsid w:val="00B776AB"/>
    <w:rsid w:val="00B875B5"/>
    <w:rsid w:val="00BA11A0"/>
    <w:rsid w:val="00BB7A5F"/>
    <w:rsid w:val="00BC5714"/>
    <w:rsid w:val="00BF0C36"/>
    <w:rsid w:val="00C25C80"/>
    <w:rsid w:val="00C26423"/>
    <w:rsid w:val="00C27297"/>
    <w:rsid w:val="00C31128"/>
    <w:rsid w:val="00C37B38"/>
    <w:rsid w:val="00CA419E"/>
    <w:rsid w:val="00CA4B1A"/>
    <w:rsid w:val="00CB3F91"/>
    <w:rsid w:val="00CB758B"/>
    <w:rsid w:val="00CD0A97"/>
    <w:rsid w:val="00CD7FDA"/>
    <w:rsid w:val="00D12F9D"/>
    <w:rsid w:val="00D56185"/>
    <w:rsid w:val="00D72C0D"/>
    <w:rsid w:val="00DD0CC6"/>
    <w:rsid w:val="00DE711D"/>
    <w:rsid w:val="00E04691"/>
    <w:rsid w:val="00E10046"/>
    <w:rsid w:val="00E33A35"/>
    <w:rsid w:val="00E505E9"/>
    <w:rsid w:val="00E6596D"/>
    <w:rsid w:val="00E80753"/>
    <w:rsid w:val="00E81977"/>
    <w:rsid w:val="00EA3E17"/>
    <w:rsid w:val="00EC3D1A"/>
    <w:rsid w:val="00EC48EC"/>
    <w:rsid w:val="00EF3B52"/>
    <w:rsid w:val="00F02907"/>
    <w:rsid w:val="00F34A46"/>
    <w:rsid w:val="00F45AE0"/>
    <w:rsid w:val="00F816D7"/>
    <w:rsid w:val="00F84EDB"/>
    <w:rsid w:val="00F876BD"/>
    <w:rsid w:val="00F95D3A"/>
    <w:rsid w:val="00FA2955"/>
    <w:rsid w:val="00FA3B44"/>
    <w:rsid w:val="00FD4D7E"/>
    <w:rsid w:val="00FE0919"/>
    <w:rsid w:val="00FE16F3"/>
    <w:rsid w:val="00FE2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1A0"/>
    <w:rPr>
      <w:rFonts w:ascii="Arial" w:hAnsi="Arial"/>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A11A0"/>
    <w:pPr>
      <w:tabs>
        <w:tab w:val="center" w:pos="4252"/>
        <w:tab w:val="right" w:pos="8504"/>
      </w:tabs>
    </w:pPr>
    <w:rPr>
      <w:sz w:val="24"/>
    </w:rPr>
  </w:style>
  <w:style w:type="paragraph" w:styleId="Textoindependiente">
    <w:name w:val="Body Text"/>
    <w:basedOn w:val="Normal"/>
    <w:rsid w:val="00BA11A0"/>
    <w:pPr>
      <w:jc w:val="both"/>
    </w:pPr>
  </w:style>
  <w:style w:type="paragraph" w:styleId="Textoindependiente2">
    <w:name w:val="Body Text 2"/>
    <w:basedOn w:val="Normal"/>
    <w:rsid w:val="00BA11A0"/>
    <w:pPr>
      <w:spacing w:before="120" w:after="120" w:line="288" w:lineRule="auto"/>
      <w:jc w:val="both"/>
    </w:pPr>
    <w:rPr>
      <w:rFonts w:ascii="Arial Narrow" w:hAnsi="Arial Narrow"/>
      <w:sz w:val="24"/>
    </w:rPr>
  </w:style>
  <w:style w:type="paragraph" w:styleId="Piedepgina">
    <w:name w:val="footer"/>
    <w:basedOn w:val="Normal"/>
    <w:rsid w:val="00BA11A0"/>
    <w:pPr>
      <w:tabs>
        <w:tab w:val="center" w:pos="4252"/>
        <w:tab w:val="right" w:pos="8504"/>
      </w:tabs>
    </w:pPr>
  </w:style>
  <w:style w:type="character" w:styleId="Hipervnculo">
    <w:name w:val="Hyperlink"/>
    <w:rsid w:val="00BA11A0"/>
    <w:rPr>
      <w:color w:val="0000FF"/>
      <w:u w:val="single"/>
    </w:rPr>
  </w:style>
  <w:style w:type="character" w:styleId="Hipervnculovisitado">
    <w:name w:val="FollowedHyperlink"/>
    <w:rsid w:val="00517F3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1A0"/>
    <w:rPr>
      <w:rFonts w:ascii="Arial" w:hAnsi="Arial"/>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A11A0"/>
    <w:pPr>
      <w:tabs>
        <w:tab w:val="center" w:pos="4252"/>
        <w:tab w:val="right" w:pos="8504"/>
      </w:tabs>
    </w:pPr>
    <w:rPr>
      <w:sz w:val="24"/>
    </w:rPr>
  </w:style>
  <w:style w:type="paragraph" w:styleId="Textoindependiente">
    <w:name w:val="Body Text"/>
    <w:basedOn w:val="Normal"/>
    <w:rsid w:val="00BA11A0"/>
    <w:pPr>
      <w:jc w:val="both"/>
    </w:pPr>
  </w:style>
  <w:style w:type="paragraph" w:styleId="Textoindependiente2">
    <w:name w:val="Body Text 2"/>
    <w:basedOn w:val="Normal"/>
    <w:rsid w:val="00BA11A0"/>
    <w:pPr>
      <w:spacing w:before="120" w:after="120" w:line="288" w:lineRule="auto"/>
      <w:jc w:val="both"/>
    </w:pPr>
    <w:rPr>
      <w:rFonts w:ascii="Arial Narrow" w:hAnsi="Arial Narrow"/>
      <w:sz w:val="24"/>
    </w:rPr>
  </w:style>
  <w:style w:type="paragraph" w:styleId="Piedepgina">
    <w:name w:val="footer"/>
    <w:basedOn w:val="Normal"/>
    <w:rsid w:val="00BA11A0"/>
    <w:pPr>
      <w:tabs>
        <w:tab w:val="center" w:pos="4252"/>
        <w:tab w:val="right" w:pos="8504"/>
      </w:tabs>
    </w:pPr>
  </w:style>
  <w:style w:type="character" w:styleId="Hipervnculo">
    <w:name w:val="Hyperlink"/>
    <w:rsid w:val="00BA11A0"/>
    <w:rPr>
      <w:color w:val="0000FF"/>
      <w:u w:val="single"/>
    </w:rPr>
  </w:style>
  <w:style w:type="character" w:styleId="Hipervnculovisitado">
    <w:name w:val="FollowedHyperlink"/>
    <w:rsid w:val="00517F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cinn.es/portal/site/MICINN/menuitem.791459a43fdf738d70fd325001432ea0/?vgnextoid=5459d5567a2ca210VgnVCM1000001d04140aRCRD&amp;vgnextchannel=2508d4596d9f9210VgnVCM1000001d04140aRCRD&amp;vgnextfmt=formato2&amp;id3=741a11834e2ca210VgnVCM1000001d04140a___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INFRAESTRUCTURAS CIENTÍFICO-TÉCNICAS</vt:lpstr>
    </vt:vector>
  </TitlesOfParts>
  <Company>micinn</Company>
  <LinksUpToDate>false</LinksUpToDate>
  <CharactersWithSpaces>8222</CharactersWithSpaces>
  <SharedDoc>false</SharedDoc>
  <HLinks>
    <vt:vector size="6" baseType="variant">
      <vt:variant>
        <vt:i4>6094876</vt:i4>
      </vt:variant>
      <vt:variant>
        <vt:i4>0</vt:i4>
      </vt:variant>
      <vt:variant>
        <vt:i4>0</vt:i4>
      </vt:variant>
      <vt:variant>
        <vt:i4>5</vt:i4>
      </vt:variant>
      <vt:variant>
        <vt:lpwstr>http://www.micinn.es/portal/site/MICINN/menuitem.791459a43fdf738d70fd325001432ea0/?vgnextoid=5459d5567a2ca210VgnVCM1000001d04140aRCRD&amp;vgnextchannel=2508d4596d9f9210VgnVCM1000001d04140aRCRD&amp;vgnextfmt=formato2&amp;id3=741a11834e2ca210VgnVCM1000001d04140a____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INFRAESTRUCTURAS CIENTÍFICO-TÉCNICAS</dc:title>
  <dc:creator>sonya.quintana</dc:creator>
  <cp:lastModifiedBy>Miguez Rodriguez, Luis</cp:lastModifiedBy>
  <cp:revision>2</cp:revision>
  <dcterms:created xsi:type="dcterms:W3CDTF">2015-03-04T09:19:00Z</dcterms:created>
  <dcterms:modified xsi:type="dcterms:W3CDTF">2015-03-04T09:19:00Z</dcterms:modified>
</cp:coreProperties>
</file>